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AF5177" w:rsidRDefault="008334D4" w:rsidP="00700986">
      <w:pPr>
        <w:jc w:val="center"/>
        <w:rPr>
          <w:rFonts w:ascii="Arial" w:hAnsi="Arial" w:cs="Arial"/>
          <w:b/>
          <w:bCs/>
          <w:caps/>
          <w:color w:val="B09A5B"/>
          <w:sz w:val="20"/>
          <w:szCs w:val="20"/>
        </w:rPr>
      </w:pPr>
      <w:r w:rsidRPr="00AF5177">
        <w:rPr>
          <w:rFonts w:ascii="Arial" w:hAnsi="Arial" w:cs="Arial"/>
          <w:b/>
          <w:bCs/>
          <w:caps/>
          <w:color w:val="B09A5B"/>
          <w:sz w:val="20"/>
          <w:szCs w:val="20"/>
        </w:rPr>
        <w:t>NOTAS A LOS ESTADOS FINANCIEROS</w:t>
      </w:r>
    </w:p>
    <w:p w:rsidR="00A13972" w:rsidRDefault="00A13972" w:rsidP="008334D4">
      <w:pPr>
        <w:rPr>
          <w:rFonts w:ascii="Arial" w:hAnsi="Arial" w:cs="Arial"/>
          <w:b/>
          <w:color w:val="B5A66B"/>
          <w:sz w:val="20"/>
          <w:szCs w:val="20"/>
        </w:rPr>
      </w:pPr>
    </w:p>
    <w:p w:rsidR="008334D4" w:rsidRDefault="00A13972" w:rsidP="008334D4">
      <w:pPr>
        <w:rPr>
          <w:rFonts w:ascii="Arial" w:hAnsi="Arial" w:cs="Arial"/>
          <w:b/>
          <w:color w:val="B5A66B"/>
          <w:sz w:val="20"/>
          <w:szCs w:val="20"/>
        </w:rPr>
      </w:pPr>
      <w:r>
        <w:rPr>
          <w:rFonts w:ascii="Arial" w:hAnsi="Arial" w:cs="Arial"/>
          <w:b/>
          <w:color w:val="B5A66B"/>
          <w:sz w:val="20"/>
          <w:szCs w:val="20"/>
        </w:rPr>
        <w:t>Introducción</w:t>
      </w:r>
    </w:p>
    <w:p w:rsidR="00A13972" w:rsidRPr="00AF5177" w:rsidRDefault="00A13972" w:rsidP="008334D4">
      <w:pPr>
        <w:rPr>
          <w:rFonts w:ascii="Arial" w:hAnsi="Arial" w:cs="Arial"/>
          <w:b/>
          <w:bCs/>
          <w:caps/>
          <w:color w:val="B09A5B"/>
          <w:sz w:val="20"/>
          <w:szCs w:val="20"/>
        </w:rPr>
      </w:pPr>
    </w:p>
    <w:p w:rsidR="001766B6" w:rsidRDefault="001766B6" w:rsidP="001766B6">
      <w:pPr>
        <w:jc w:val="both"/>
        <w:rPr>
          <w:rFonts w:ascii="Arial" w:hAnsi="Arial" w:cs="Arial"/>
          <w:sz w:val="20"/>
          <w:szCs w:val="20"/>
        </w:rPr>
      </w:pPr>
      <w:r w:rsidRPr="00277E90">
        <w:rPr>
          <w:rFonts w:ascii="Arial" w:hAnsi="Arial" w:cs="Arial"/>
          <w:sz w:val="20"/>
          <w:szCs w:val="20"/>
        </w:rPr>
        <w:t>Atendiendo a lo establecido por el artículo 17 de la L</w:t>
      </w:r>
      <w:r>
        <w:rPr>
          <w:rFonts w:ascii="Arial" w:hAnsi="Arial" w:cs="Arial"/>
          <w:sz w:val="20"/>
          <w:szCs w:val="20"/>
        </w:rPr>
        <w:t xml:space="preserve">ey </w:t>
      </w:r>
      <w:r w:rsidRPr="00277E90">
        <w:rPr>
          <w:rFonts w:ascii="Arial" w:hAnsi="Arial" w:cs="Arial"/>
          <w:sz w:val="20"/>
          <w:szCs w:val="20"/>
        </w:rPr>
        <w:t>G</w:t>
      </w:r>
      <w:r>
        <w:rPr>
          <w:rFonts w:ascii="Arial" w:hAnsi="Arial" w:cs="Arial"/>
          <w:sz w:val="20"/>
          <w:szCs w:val="20"/>
        </w:rPr>
        <w:t xml:space="preserve">eneral de </w:t>
      </w:r>
      <w:r w:rsidRPr="00277E90">
        <w:rPr>
          <w:rFonts w:ascii="Arial" w:hAnsi="Arial" w:cs="Arial"/>
          <w:sz w:val="20"/>
          <w:szCs w:val="20"/>
        </w:rPr>
        <w:t>C</w:t>
      </w:r>
      <w:r>
        <w:rPr>
          <w:rFonts w:ascii="Arial" w:hAnsi="Arial" w:cs="Arial"/>
          <w:sz w:val="20"/>
          <w:szCs w:val="20"/>
        </w:rPr>
        <w:t xml:space="preserve">ontabilidad </w:t>
      </w:r>
      <w:r w:rsidRPr="00277E90">
        <w:rPr>
          <w:rFonts w:ascii="Arial" w:hAnsi="Arial" w:cs="Arial"/>
          <w:sz w:val="20"/>
          <w:szCs w:val="20"/>
        </w:rPr>
        <w:t>G</w:t>
      </w:r>
      <w:r>
        <w:rPr>
          <w:rFonts w:ascii="Arial" w:hAnsi="Arial" w:cs="Arial"/>
          <w:sz w:val="20"/>
          <w:szCs w:val="20"/>
        </w:rPr>
        <w:t>ubernamental</w:t>
      </w:r>
      <w:r w:rsidRPr="00277E90">
        <w:rPr>
          <w:rFonts w:ascii="Arial" w:hAnsi="Arial" w:cs="Arial"/>
          <w:sz w:val="20"/>
          <w:szCs w:val="20"/>
        </w:rPr>
        <w:t>, cada ente público es responsable de su contabilidad, de la operación del sistema y en</w:t>
      </w:r>
      <w:r>
        <w:rPr>
          <w:rFonts w:ascii="Arial" w:hAnsi="Arial" w:cs="Arial"/>
          <w:sz w:val="20"/>
          <w:szCs w:val="20"/>
        </w:rPr>
        <w:t xml:space="preserve"> </w:t>
      </w:r>
      <w:r w:rsidRPr="00277E90">
        <w:rPr>
          <w:rFonts w:ascii="Arial" w:hAnsi="Arial" w:cs="Arial"/>
          <w:sz w:val="20"/>
          <w:szCs w:val="20"/>
        </w:rPr>
        <w:t>consecuencia de la información que proporciona para la integración de la Cuenta Pública.</w:t>
      </w:r>
    </w:p>
    <w:p w:rsidR="001766B6" w:rsidRDefault="001766B6" w:rsidP="009575FB">
      <w:pPr>
        <w:jc w:val="both"/>
        <w:outlineLvl w:val="0"/>
        <w:rPr>
          <w:rFonts w:ascii="Arial" w:hAnsi="Arial" w:cs="Arial"/>
          <w:sz w:val="20"/>
          <w:szCs w:val="20"/>
        </w:rPr>
      </w:pPr>
    </w:p>
    <w:p w:rsidR="009575FB" w:rsidRPr="00AF5177" w:rsidRDefault="009575FB" w:rsidP="009575FB">
      <w:pPr>
        <w:jc w:val="both"/>
        <w:outlineLvl w:val="0"/>
        <w:rPr>
          <w:rFonts w:ascii="Arial" w:hAnsi="Arial" w:cs="Arial"/>
          <w:sz w:val="20"/>
          <w:szCs w:val="20"/>
        </w:rPr>
      </w:pPr>
      <w:r w:rsidRPr="00AF5177">
        <w:rPr>
          <w:rFonts w:ascii="Arial" w:hAnsi="Arial" w:cs="Arial"/>
          <w:sz w:val="20"/>
          <w:szCs w:val="20"/>
        </w:rPr>
        <w:t>De conformidad al a</w:t>
      </w:r>
      <w:r w:rsidR="001B2A99" w:rsidRPr="00AF5177">
        <w:rPr>
          <w:rFonts w:ascii="Arial" w:hAnsi="Arial" w:cs="Arial"/>
          <w:sz w:val="20"/>
          <w:szCs w:val="20"/>
        </w:rPr>
        <w:t>rtículo 46, fracción I, inciso g</w:t>
      </w:r>
      <w:r w:rsidRPr="00AF5177">
        <w:rPr>
          <w:rFonts w:ascii="Arial" w:hAnsi="Arial" w:cs="Arial"/>
          <w:sz w:val="20"/>
          <w:szCs w:val="20"/>
        </w:rPr>
        <w:t>)</w:t>
      </w:r>
      <w:r w:rsidR="00794F44">
        <w:rPr>
          <w:rFonts w:ascii="Arial" w:hAnsi="Arial" w:cs="Arial"/>
          <w:sz w:val="20"/>
          <w:szCs w:val="20"/>
        </w:rPr>
        <w:t>, 47, 48</w:t>
      </w:r>
      <w:r w:rsidRPr="00AF5177">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Pr>
          <w:rFonts w:ascii="Arial" w:hAnsi="Arial" w:cs="Arial"/>
          <w:sz w:val="20"/>
          <w:szCs w:val="20"/>
        </w:rPr>
        <w:t>as a los estados financieros de</w:t>
      </w:r>
      <w:r w:rsidRPr="00AF5177">
        <w:rPr>
          <w:rFonts w:ascii="Arial" w:hAnsi="Arial" w:cs="Arial"/>
          <w:sz w:val="20"/>
          <w:szCs w:val="20"/>
        </w:rPr>
        <w:t xml:space="preserve"> </w:t>
      </w:r>
      <w:r w:rsidR="00700986" w:rsidRPr="00700986">
        <w:rPr>
          <w:rFonts w:ascii="Arial" w:hAnsi="Arial" w:cs="Arial"/>
          <w:sz w:val="20"/>
          <w:szCs w:val="20"/>
        </w:rPr>
        <w:t>la Secretaría de Hacienda</w:t>
      </w:r>
      <w:r w:rsidRPr="00AF5177">
        <w:rPr>
          <w:rFonts w:ascii="Arial" w:hAnsi="Arial" w:cs="Arial"/>
          <w:sz w:val="20"/>
          <w:szCs w:val="20"/>
        </w:rPr>
        <w:t xml:space="preserve">, correspondiente </w:t>
      </w:r>
      <w:r w:rsidR="00935214" w:rsidRPr="00AF5177">
        <w:rPr>
          <w:rFonts w:ascii="Arial" w:hAnsi="Arial" w:cs="Arial"/>
          <w:sz w:val="20"/>
          <w:szCs w:val="20"/>
        </w:rPr>
        <w:t>al 3</w:t>
      </w:r>
      <w:r w:rsidR="00833A3F">
        <w:rPr>
          <w:rFonts w:ascii="Arial" w:hAnsi="Arial" w:cs="Arial"/>
          <w:sz w:val="20"/>
          <w:szCs w:val="20"/>
        </w:rPr>
        <w:t>0</w:t>
      </w:r>
      <w:r w:rsidR="00935214" w:rsidRPr="00AF5177">
        <w:rPr>
          <w:rFonts w:ascii="Arial" w:hAnsi="Arial" w:cs="Arial"/>
          <w:sz w:val="20"/>
          <w:szCs w:val="20"/>
        </w:rPr>
        <w:t xml:space="preserve"> de </w:t>
      </w:r>
      <w:r w:rsidR="00CB12F2">
        <w:rPr>
          <w:rFonts w:ascii="Arial" w:hAnsi="Arial" w:cs="Arial"/>
          <w:sz w:val="20"/>
          <w:szCs w:val="20"/>
        </w:rPr>
        <w:t>septiembre</w:t>
      </w:r>
      <w:r w:rsidRPr="00AF5177">
        <w:rPr>
          <w:rFonts w:ascii="Arial" w:hAnsi="Arial" w:cs="Arial"/>
          <w:sz w:val="20"/>
          <w:szCs w:val="20"/>
        </w:rPr>
        <w:t xml:space="preserve"> de 202</w:t>
      </w:r>
      <w:r w:rsidR="00634197" w:rsidRPr="00AF5177">
        <w:rPr>
          <w:rFonts w:ascii="Arial" w:hAnsi="Arial" w:cs="Arial"/>
          <w:sz w:val="20"/>
          <w:szCs w:val="20"/>
        </w:rPr>
        <w:t>3</w:t>
      </w:r>
      <w:r w:rsidRPr="00AF5177">
        <w:rPr>
          <w:rFonts w:ascii="Arial" w:hAnsi="Arial" w:cs="Arial"/>
          <w:sz w:val="20"/>
          <w:szCs w:val="20"/>
        </w:rPr>
        <w:t>, con los siguientes apartados:</w:t>
      </w:r>
    </w:p>
    <w:p w:rsidR="009575FB" w:rsidRPr="00AF5177" w:rsidRDefault="009575FB" w:rsidP="009575FB">
      <w:pPr>
        <w:jc w:val="both"/>
        <w:outlineLvl w:val="0"/>
        <w:rPr>
          <w:rFonts w:ascii="Arial" w:hAnsi="Arial" w:cs="Arial"/>
          <w:sz w:val="20"/>
          <w:szCs w:val="20"/>
        </w:rPr>
      </w:pP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Gestión Administrativa</w:t>
      </w:r>
      <w:r w:rsidRPr="00AF5177">
        <w:rPr>
          <w:rFonts w:ascii="Arial" w:eastAsia="SimSun" w:hAnsi="Arial"/>
          <w:kern w:val="1"/>
          <w:sz w:val="20"/>
          <w:szCs w:val="20"/>
          <w:lang w:eastAsia="zh-CN" w:bidi="hi-IN"/>
        </w:rPr>
        <w:t>,</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Desglose</w:t>
      </w:r>
      <w:r w:rsidRPr="00AF5177">
        <w:rPr>
          <w:rFonts w:ascii="Arial" w:eastAsia="SimSun" w:hAnsi="Arial"/>
          <w:kern w:val="1"/>
          <w:sz w:val="20"/>
          <w:szCs w:val="20"/>
          <w:lang w:eastAsia="zh-CN" w:bidi="hi-IN"/>
        </w:rPr>
        <w:t>, y</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Memoria (Cuentas de Orden)</w:t>
      </w:r>
      <w:r w:rsidRPr="00AF5177">
        <w:rPr>
          <w:rFonts w:ascii="Arial" w:eastAsia="SimSun" w:hAnsi="Arial"/>
          <w:kern w:val="1"/>
          <w:sz w:val="20"/>
          <w:szCs w:val="20"/>
          <w:lang w:eastAsia="zh-CN" w:bidi="hi-IN"/>
        </w:rPr>
        <w:t>.</w:t>
      </w:r>
    </w:p>
    <w:p w:rsidR="00AF5177" w:rsidRPr="00AF5177" w:rsidRDefault="00AF5177" w:rsidP="00E3719F">
      <w:pPr>
        <w:rPr>
          <w:rFonts w:ascii="Arial" w:hAnsi="Arial" w:cs="Arial"/>
          <w:b/>
          <w:sz w:val="20"/>
          <w:szCs w:val="20"/>
        </w:rPr>
      </w:pPr>
    </w:p>
    <w:p w:rsidR="00277E90" w:rsidRPr="00277E90" w:rsidRDefault="00277E90" w:rsidP="00700986">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NOTAS DE GESTIÓN ADMINISTRATIVA</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1.- Autorización e Historia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numPr>
          <w:ilvl w:val="0"/>
          <w:numId w:val="8"/>
        </w:numPr>
        <w:spacing w:line="100" w:lineRule="atLeast"/>
        <w:ind w:left="284" w:hanging="284"/>
        <w:jc w:val="both"/>
        <w:rPr>
          <w:rFonts w:ascii="Arial" w:hAnsi="Arial" w:cs="Arial"/>
          <w:b/>
          <w:i/>
          <w:color w:val="B5A66B"/>
          <w:sz w:val="20"/>
          <w:szCs w:val="20"/>
        </w:rPr>
      </w:pPr>
      <w:r w:rsidRPr="00714173">
        <w:rPr>
          <w:rFonts w:ascii="Arial" w:hAnsi="Arial" w:cs="Arial"/>
          <w:b/>
          <w:i/>
          <w:color w:val="B5A66B"/>
          <w:sz w:val="20"/>
          <w:szCs w:val="20"/>
        </w:rPr>
        <w:t>Fecha de Creación</w:t>
      </w:r>
      <w:r>
        <w:rPr>
          <w:rFonts w:ascii="Arial" w:hAnsi="Arial" w:cs="Arial"/>
          <w:b/>
          <w:i/>
          <w:color w:val="B5A66B"/>
          <w:sz w:val="20"/>
          <w:szCs w:val="20"/>
        </w:rPr>
        <w:t xml:space="preserve"> del Ente Público</w:t>
      </w:r>
    </w:p>
    <w:p w:rsidR="00277E90" w:rsidRPr="00AF5177" w:rsidRDefault="00277E90" w:rsidP="00277E90">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sidR="00A75289">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 xml:space="preserve">/223/2004, se autoriza la reestructuración orgánica y adecuación de plantilla de plazas de la Coordinación de Comunicación Social , con el objeto de mejorar las acciones que </w:t>
      </w:r>
      <w:r w:rsidRPr="00073835">
        <w:rPr>
          <w:rFonts w:ascii="Arial" w:hAnsi="Arial" w:cs="Arial"/>
          <w:sz w:val="20"/>
          <w:szCs w:val="20"/>
        </w:rPr>
        <w:lastRenderedPageBreak/>
        <w:t>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29 de diciembre de 2008; a través del Periódico Oficial Número 134, publicación N°1012-A-2008-B, se emite decreto por el que se crea la Secretaría de Hacienda, como un organismo auxiliar, que dependerá directamente del Poder Ejecutivo</w:t>
      </w:r>
      <w:r w:rsidR="008C3420">
        <w:rPr>
          <w:rFonts w:ascii="Arial" w:hAnsi="Arial" w:cs="Arial"/>
          <w:sz w:val="20"/>
          <w:szCs w:val="20"/>
        </w:rPr>
        <w:t xml:space="preserve"> del Estado, y que será el O</w:t>
      </w:r>
      <w:r w:rsidRPr="00073835">
        <w:rPr>
          <w:rFonts w:ascii="Arial" w:hAnsi="Arial" w:cs="Arial"/>
          <w:sz w:val="20"/>
          <w:szCs w:val="20"/>
        </w:rPr>
        <w:t>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La Secretaría de Hacienda; fue creado el 20 de Mayo de 2009, mediante publicación Número 1156-A-2009-B en el periódico oficial Número 165.</w:t>
      </w:r>
    </w:p>
    <w:p w:rsidR="00073835" w:rsidRDefault="00073835" w:rsidP="00277E90">
      <w:pPr>
        <w:spacing w:line="100" w:lineRule="atLeast"/>
        <w:jc w:val="both"/>
        <w:rPr>
          <w:rFonts w:ascii="Arial" w:hAnsi="Arial" w:cs="Arial"/>
          <w:sz w:val="20"/>
          <w:szCs w:val="20"/>
        </w:rPr>
      </w:pP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Principales Cambios en su Estructura </w:t>
      </w:r>
    </w:p>
    <w:p w:rsidR="00277E90" w:rsidRPr="00AF5177" w:rsidRDefault="00277E90" w:rsidP="00277E90">
      <w:pPr>
        <w:spacing w:line="100" w:lineRule="atLeast"/>
        <w:jc w:val="both"/>
        <w:rPr>
          <w:rFonts w:ascii="Arial" w:eastAsia="Times New Roman" w:hAnsi="Arial" w:cs="Arial"/>
          <w:sz w:val="20"/>
          <w:szCs w:val="20"/>
          <w:lang w:bidi="ar-SA"/>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 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073835">
        <w:rPr>
          <w:rFonts w:ascii="Arial" w:eastAsia="SimSun" w:hAnsi="Arial"/>
          <w:kern w:val="1"/>
          <w:sz w:val="20"/>
          <w:szCs w:val="20"/>
          <w:lang w:eastAsia="zh-CN" w:bidi="hi-IN"/>
        </w:rPr>
        <w:t>SUBAPyDA</w:t>
      </w:r>
      <w:proofErr w:type="spellEnd"/>
      <w:r w:rsidRPr="00073835">
        <w:rPr>
          <w:rFonts w:ascii="Arial" w:eastAsia="SimSun" w:hAnsi="Arial"/>
          <w:kern w:val="1"/>
          <w:sz w:val="20"/>
          <w:szCs w:val="20"/>
          <w:lang w:eastAsia="zh-CN" w:bidi="hi-IN"/>
        </w:rPr>
        <w:t>/DDA/069/2004, de fecha 1 de junio 2004).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w:t>
      </w:r>
      <w:r w:rsidRPr="00073835">
        <w:rPr>
          <w:rFonts w:ascii="Arial" w:eastAsia="SimSun" w:hAnsi="Arial"/>
          <w:kern w:val="1"/>
          <w:sz w:val="20"/>
          <w:szCs w:val="20"/>
          <w:lang w:eastAsia="zh-CN" w:bidi="hi-IN"/>
        </w:rPr>
        <w:lastRenderedPageBreak/>
        <w:t>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b23)  Con base a lo anterior, se hace necesaria la adecuación de la estructura orgánica en la Secretaría de Hacienda evitando con ello duplicidad de funciones. (Dictamen No. SH/SUBA/DGRH/DEO/214/2013, de fecha 4 de septiembre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1"/>
          <w:numId w:val="10"/>
        </w:numPr>
        <w:tabs>
          <w:tab w:val="left" w:pos="0"/>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Área de Contabilidad y Sistemas </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pagos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1"/>
          <w:numId w:val="10"/>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2"/>
          <w:numId w:val="27"/>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asignación de compensación de complementarias por servicios especiales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b36) Se incorporan a esta Secretaría, saldos de cuatro organismos que se derogaron su creación, mismos que son los siguientes: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Oficina de Convenciones y Visitantes de Palenque Chiapas y zonas Turísticas Aledañas, en base al decreto No. 1749-A-2016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para el Desarrollo del Turismo Aéreo en el Estado, en base al decreto No. 1748-A-2016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Consejo de Investigación y Evaluación de la Política Social del Estado, en base al decreto No. 127 publicado en el Periódico Oficial No. 279 2ª Sección, de fecha 01 de Febrero de 2017.</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de Profesionalización del Servidor Público, en base al decreto No. 1747-A-2016 publicado en el Periódico Oficial No. 273 Bis de fecha 30 de Diciembre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b37)  Se incorporan a esta Secretaría, saldos de dos organismos que se derogaron su creación, siendo los siguientes: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Coordinación de Fomento Agroalimentario Sustentable (COFAS), en base al decreto No. 196-A-2017/2 publicado en el periódico oficial No. 303 Segunda Sección Tomo III de fecha 30 de junio de 2017.</w:t>
      </w: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Secretaría de Planeación, Gestión Pública y Programa de Gobierno, en base al decreto No. 242 publicado en el periódico oficial No. 315 tomo III de fecha 30 de Agosto de 2017.</w:t>
      </w:r>
    </w:p>
    <w:p w:rsidR="00073835" w:rsidRPr="00073835" w:rsidRDefault="00073835" w:rsidP="00073835">
      <w:pPr>
        <w:pStyle w:val="Prrafodelista"/>
        <w:tabs>
          <w:tab w:val="clear" w:pos="360"/>
          <w:tab w:val="left" w:pos="0"/>
          <w:tab w:val="left" w:pos="709"/>
        </w:tabs>
        <w:ind w:left="72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b39)  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w:t>
      </w:r>
      <w:r w:rsidRPr="00073835">
        <w:rPr>
          <w:rFonts w:ascii="Arial" w:eastAsia="SimSun" w:hAnsi="Arial"/>
          <w:kern w:val="1"/>
          <w:sz w:val="20"/>
          <w:szCs w:val="20"/>
          <w:lang w:eastAsia="zh-CN" w:bidi="hi-IN"/>
        </w:rPr>
        <w:lastRenderedPageBreak/>
        <w:t xml:space="preserve">para la Cooperación Internacional, a la Secretaría de Economía y del Trabajo, del que se realizó acta de transferencia sin número de fecha 23 de julio de 2019. </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b40) 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 </w:t>
      </w:r>
    </w:p>
    <w:p w:rsidR="00277E90" w:rsidRPr="00073835" w:rsidRDefault="00277E90" w:rsidP="00277E90">
      <w:pPr>
        <w:spacing w:line="100" w:lineRule="atLeast"/>
        <w:rPr>
          <w:rFonts w:ascii="Arial" w:hAnsi="Arial" w:cs="Arial"/>
          <w:sz w:val="20"/>
          <w:szCs w:val="20"/>
        </w:rPr>
      </w:pP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3.- Organización y Objeto Social</w:t>
      </w:r>
    </w:p>
    <w:p w:rsidR="00277E90" w:rsidRPr="00AF5177" w:rsidRDefault="00277E90" w:rsidP="00277E90">
      <w:pPr>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a) Objeto Social </w:t>
      </w:r>
    </w:p>
    <w:p w:rsidR="00277E90" w:rsidRPr="00AF5177" w:rsidRDefault="00277E90" w:rsidP="00277E90">
      <w:pPr>
        <w:spacing w:line="100" w:lineRule="atLeast"/>
        <w:rPr>
          <w:rFonts w:ascii="Arial" w:eastAsia="Times New Roman" w:hAnsi="Arial" w:cs="Arial"/>
          <w:sz w:val="20"/>
          <w:szCs w:val="20"/>
          <w:lang w:bidi="ar-SA"/>
        </w:rPr>
      </w:pPr>
    </w:p>
    <w:p w:rsidR="00277E90" w:rsidRPr="00073835"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073835">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w:t>
      </w:r>
      <w:r>
        <w:rPr>
          <w:rFonts w:ascii="Arial" w:hAnsi="Arial" w:cs="Arial"/>
          <w:b/>
          <w:i/>
          <w:color w:val="B5A66B"/>
          <w:sz w:val="20"/>
          <w:szCs w:val="20"/>
        </w:rPr>
        <w:t xml:space="preserve">Principal </w:t>
      </w:r>
      <w:r w:rsidRPr="00714173">
        <w:rPr>
          <w:rFonts w:ascii="Arial" w:hAnsi="Arial" w:cs="Arial"/>
          <w:b/>
          <w:i/>
          <w:color w:val="B5A66B"/>
          <w:sz w:val="20"/>
          <w:szCs w:val="20"/>
        </w:rPr>
        <w:t>Actividad</w:t>
      </w:r>
    </w:p>
    <w:p w:rsidR="00277E90" w:rsidRPr="00AF5177" w:rsidRDefault="00277E90" w:rsidP="00277E90">
      <w:pPr>
        <w:pStyle w:val="Prrafodelista"/>
        <w:tabs>
          <w:tab w:val="clear" w:pos="360"/>
          <w:tab w:val="left" w:pos="480"/>
        </w:tabs>
        <w:ind w:left="709" w:firstLine="0"/>
        <w:rPr>
          <w:rFonts w:ascii="Arial" w:hAnsi="Arial"/>
          <w:sz w:val="20"/>
          <w:szCs w:val="20"/>
        </w:rPr>
      </w:pPr>
    </w:p>
    <w:p w:rsidR="00277E90" w:rsidRPr="00543BA1"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Recaudar, fiscalizar y administrar</w:t>
      </w:r>
      <w:r w:rsidRPr="00CA5094">
        <w:rPr>
          <w:rFonts w:ascii="Arial" w:hAnsi="Arial"/>
          <w:sz w:val="20"/>
          <w:szCs w:val="20"/>
        </w:rPr>
        <w:t xml:space="preserve"> los impuestos y otras contribuciones, los productos</w:t>
      </w:r>
      <w:r w:rsidRPr="00CA5094">
        <w:rPr>
          <w:rFonts w:ascii="Arial" w:hAnsi="Arial"/>
          <w:sz w:val="20"/>
          <w:szCs w:val="20"/>
        </w:rPr>
        <w:br/>
        <w:t>y aprovechamientos; así también determina los créditos fiscales y sus accesorios y/o</w:t>
      </w:r>
      <w:r w:rsidRPr="00CA5094">
        <w:rPr>
          <w:rFonts w:ascii="Arial" w:hAnsi="Arial"/>
          <w:sz w:val="20"/>
          <w:szCs w:val="20"/>
        </w:rPr>
        <w:br/>
      </w:r>
      <w:r>
        <w:rPr>
          <w:rFonts w:ascii="Arial" w:hAnsi="Arial"/>
          <w:sz w:val="20"/>
          <w:szCs w:val="20"/>
        </w:rPr>
        <w:t xml:space="preserve">verifica el correcto cumplimiento de </w:t>
      </w:r>
      <w:r w:rsidRPr="00CA5094">
        <w:rPr>
          <w:rFonts w:ascii="Arial" w:hAnsi="Arial"/>
          <w:sz w:val="20"/>
          <w:szCs w:val="20"/>
        </w:rPr>
        <w:t xml:space="preserve">las </w:t>
      </w:r>
      <w:r>
        <w:rPr>
          <w:rFonts w:ascii="Arial" w:hAnsi="Arial"/>
          <w:sz w:val="20"/>
          <w:szCs w:val="20"/>
        </w:rPr>
        <w:t>obligaciones fiscales; recibe</w:t>
      </w:r>
      <w:r w:rsidRPr="00CA5094">
        <w:rPr>
          <w:rFonts w:ascii="Arial" w:hAnsi="Arial"/>
          <w:sz w:val="20"/>
          <w:szCs w:val="20"/>
        </w:rPr>
        <w:t xml:space="preserve"> y registra las</w:t>
      </w:r>
      <w:r w:rsidRPr="00CA5094">
        <w:rPr>
          <w:rFonts w:ascii="Arial" w:hAnsi="Arial"/>
          <w:sz w:val="20"/>
          <w:szCs w:val="20"/>
        </w:rPr>
        <w:br/>
        <w:t>participaciones y aportaciones federales, así como los ingresos que por cualquier concepto</w:t>
      </w:r>
      <w:r w:rsidRPr="00CA5094">
        <w:rPr>
          <w:rFonts w:ascii="Arial" w:hAnsi="Arial"/>
          <w:sz w:val="20"/>
          <w:szCs w:val="20"/>
        </w:rPr>
        <w:br/>
        <w:t>perciba el Estado</w:t>
      </w:r>
      <w:r w:rsidR="00277E90" w:rsidRPr="00543BA1">
        <w:rPr>
          <w:rFonts w:ascii="Arial" w:hAnsi="Arial"/>
          <w:sz w:val="20"/>
          <w:szCs w:val="20"/>
        </w:rPr>
        <w:t xml:space="preserve">. </w:t>
      </w:r>
    </w:p>
    <w:p w:rsidR="00277E90" w:rsidRPr="00CA5094"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00277E90" w:rsidRPr="00CA5094">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00277E90" w:rsidRPr="00277E90">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00277E90" w:rsidRPr="00277E90">
        <w:rPr>
          <w:rFonts w:ascii="Arial" w:hAnsi="Arial"/>
          <w:sz w:val="20"/>
          <w:szCs w:val="20"/>
        </w:rPr>
        <w:t>.</w:t>
      </w:r>
    </w:p>
    <w:p w:rsidR="00277E90" w:rsidRPr="00CA5094"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00CA5094" w:rsidRPr="00CA5094">
        <w:rPr>
          <w:rFonts w:ascii="Arial" w:hAnsi="Arial"/>
          <w:sz w:val="20"/>
          <w:szCs w:val="20"/>
        </w:rPr>
        <w:t xml:space="preserve"> Acuerdos, Decretos, Normas, Reglas, Lineamientos y Manuales en materia</w:t>
      </w:r>
      <w:r w:rsidR="00CA5094" w:rsidRPr="00CA5094">
        <w:rPr>
          <w:rFonts w:ascii="Arial" w:hAnsi="Arial"/>
          <w:sz w:val="20"/>
          <w:szCs w:val="20"/>
        </w:rPr>
        <w:br/>
        <w:t>hacendaria, de recaudación, presupuestaria, ejercicio del gasto público, inversión de los</w:t>
      </w:r>
      <w:r w:rsidR="00CA5094" w:rsidRPr="00CA5094">
        <w:rPr>
          <w:rFonts w:ascii="Arial" w:hAnsi="Arial"/>
          <w:sz w:val="20"/>
          <w:szCs w:val="20"/>
        </w:rPr>
        <w:br/>
        <w:t>recursos públicos, contabilidad gubernamental, financiera, deuda pública, para el manejo de los</w:t>
      </w:r>
      <w:r w:rsidR="00CA5094" w:rsidRPr="00CA5094">
        <w:rPr>
          <w:rFonts w:ascii="Arial" w:hAnsi="Arial"/>
          <w:sz w:val="20"/>
          <w:szCs w:val="20"/>
        </w:rPr>
        <w:br/>
        <w:t>fondos de la Tesorería Única, así como para la administración de recursos humanos, desarrollo</w:t>
      </w:r>
      <w:r w:rsidR="00CA5094" w:rsidRPr="00CA5094">
        <w:rPr>
          <w:rFonts w:ascii="Arial" w:hAnsi="Arial"/>
          <w:sz w:val="20"/>
          <w:szCs w:val="20"/>
        </w:rPr>
        <w:br/>
        <w:t>administrativo y profesionalización, así también para el manejo de las estructuras orgánicas y</w:t>
      </w:r>
      <w:r w:rsidR="00CA5094" w:rsidRPr="00CA5094">
        <w:rPr>
          <w:rFonts w:ascii="Arial" w:hAnsi="Arial"/>
          <w:sz w:val="20"/>
          <w:szCs w:val="20"/>
        </w:rPr>
        <w:br/>
        <w:t>plantilla de plazas de la Administración Pública Estatal</w:t>
      </w:r>
      <w:r w:rsidR="00277E90" w:rsidRPr="00CA5094">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r w:rsidR="00277E90" w:rsidRPr="002919C3">
        <w:rPr>
          <w:rFonts w:ascii="Arial" w:hAnsi="Arial"/>
          <w:sz w:val="20"/>
          <w:szCs w:val="20"/>
        </w:rPr>
        <w:t>.</w:t>
      </w:r>
    </w:p>
    <w:p w:rsidR="00277E90" w:rsidRPr="00277E90"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lastRenderedPageBreak/>
        <w:t>Autoriza el cálculo de nóminas para el pago de sueldos, percepciones y compensaciones</w:t>
      </w:r>
      <w:r w:rsidRPr="002919C3">
        <w:rPr>
          <w:rFonts w:ascii="Arial" w:hAnsi="Arial"/>
          <w:sz w:val="20"/>
          <w:szCs w:val="20"/>
        </w:rPr>
        <w:br/>
        <w:t>de los servidores públicos de la Administración Pública Centralizada</w:t>
      </w:r>
      <w:r w:rsidR="00277E90" w:rsidRPr="00277E90">
        <w:rPr>
          <w:rFonts w:ascii="Arial" w:hAnsi="Arial"/>
          <w:sz w:val="20"/>
          <w:szCs w:val="20"/>
        </w:rPr>
        <w:t>.</w:t>
      </w:r>
    </w:p>
    <w:p w:rsidR="002919C3" w:rsidRPr="00543BA1"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r w:rsidR="00277E90" w:rsidRPr="002919C3">
        <w:rPr>
          <w:rFonts w:ascii="Arial" w:hAnsi="Arial"/>
          <w:sz w:val="20"/>
          <w:szCs w:val="20"/>
        </w:rPr>
        <w:t>.</w:t>
      </w:r>
    </w:p>
    <w:p w:rsidR="00277E90" w:rsidRPr="00543BA1" w:rsidRDefault="002919C3" w:rsidP="00277E90">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543BA1">
        <w:rPr>
          <w:rFonts w:ascii="Arial" w:hAnsi="Arial"/>
          <w:sz w:val="20"/>
          <w:szCs w:val="20"/>
        </w:rPr>
        <w:t>.</w:t>
      </w:r>
    </w:p>
    <w:p w:rsidR="00277E90" w:rsidRDefault="00277E90" w:rsidP="00277E90">
      <w:pPr>
        <w:tabs>
          <w:tab w:val="left" w:pos="480"/>
        </w:tabs>
        <w:jc w:val="both"/>
        <w:rPr>
          <w:rFonts w:ascii="Arial" w:eastAsia="Times New Roman" w:hAnsi="Arial" w:cs="Arial"/>
          <w:sz w:val="20"/>
          <w:szCs w:val="20"/>
          <w:lang w:bidi="ar-SA"/>
        </w:rPr>
      </w:pPr>
    </w:p>
    <w:p w:rsidR="008F3976" w:rsidRPr="00AF5177" w:rsidRDefault="008F3976" w:rsidP="00277E90">
      <w:pPr>
        <w:tabs>
          <w:tab w:val="left" w:pos="480"/>
        </w:tabs>
        <w:jc w:val="both"/>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c) Ejercicio Fiscal</w:t>
      </w:r>
    </w:p>
    <w:p w:rsidR="00277E90" w:rsidRPr="00AF5177" w:rsidRDefault="00277E90" w:rsidP="00277E90">
      <w:pPr>
        <w:tabs>
          <w:tab w:val="left" w:pos="345"/>
        </w:tabs>
        <w:spacing w:line="100" w:lineRule="atLeast"/>
        <w:rPr>
          <w:rFonts w:ascii="Arial" w:eastAsia="Times New Roman" w:hAnsi="Arial" w:cs="Arial"/>
          <w:b/>
          <w:i/>
          <w:sz w:val="20"/>
          <w:szCs w:val="20"/>
          <w:lang w:bidi="ar-SA"/>
        </w:rPr>
      </w:pPr>
    </w:p>
    <w:p w:rsidR="00277E90" w:rsidRPr="00AF5177" w:rsidRDefault="00277E90" w:rsidP="00277E90">
      <w:pPr>
        <w:tabs>
          <w:tab w:val="left" w:pos="345"/>
        </w:tabs>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ab/>
      </w:r>
      <w:r w:rsidR="008F3976">
        <w:rPr>
          <w:rFonts w:ascii="Arial" w:eastAsia="Times New Roman" w:hAnsi="Arial" w:cs="Arial"/>
          <w:sz w:val="20"/>
          <w:szCs w:val="20"/>
          <w:lang w:bidi="ar-SA"/>
        </w:rPr>
        <w:t>Ejercicio 2023</w:t>
      </w:r>
    </w:p>
    <w:p w:rsidR="00277E90" w:rsidRPr="00AF5177" w:rsidRDefault="00277E90" w:rsidP="00277E90">
      <w:pPr>
        <w:tabs>
          <w:tab w:val="left" w:pos="345"/>
        </w:tabs>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d) Régimen Jurídico</w:t>
      </w:r>
    </w:p>
    <w:p w:rsidR="00277E90" w:rsidRPr="00AF5177" w:rsidRDefault="00277E90" w:rsidP="00277E90">
      <w:pPr>
        <w:spacing w:line="100" w:lineRule="atLeast"/>
        <w:jc w:val="both"/>
        <w:rPr>
          <w:rFonts w:ascii="Arial" w:hAnsi="Arial" w:cs="Arial"/>
          <w:b/>
          <w:sz w:val="20"/>
          <w:szCs w:val="20"/>
        </w:rPr>
      </w:pPr>
    </w:p>
    <w:p w:rsidR="00277E90" w:rsidRPr="00AF5177"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así como las dependencias centralizadas, utilizan el registro del Gobierno del Estado de Chiapas, para enterar cada una de sus obligaciones fiscales, debido a que se encuentra registrado ante el Servicio de Administración Tributaria, como persona moral, con fines no lucrativos, cuya actividad económica es la administración pública estatal en general, y sus obligaciones son las siguientes:</w:t>
      </w:r>
    </w:p>
    <w:p w:rsidR="00277E90" w:rsidRPr="00AF5177" w:rsidRDefault="00277E90" w:rsidP="00277E90">
      <w:pPr>
        <w:spacing w:line="100" w:lineRule="atLeast"/>
        <w:jc w:val="both"/>
        <w:rPr>
          <w:rFonts w:ascii="Arial" w:hAnsi="Arial" w:cs="Arial"/>
          <w:sz w:val="20"/>
          <w:szCs w:val="20"/>
        </w:rPr>
      </w:pP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y pago provisi</w:t>
      </w:r>
      <w:r>
        <w:rPr>
          <w:rFonts w:ascii="Arial" w:hAnsi="Arial"/>
          <w:sz w:val="20"/>
          <w:szCs w:val="20"/>
        </w:rPr>
        <w:t>onal mensual de retenciones de Impuesto Sobre la R</w:t>
      </w:r>
      <w:r w:rsidRPr="00CE310E">
        <w:rPr>
          <w:rFonts w:ascii="Arial" w:hAnsi="Arial"/>
          <w:sz w:val="20"/>
          <w:szCs w:val="20"/>
        </w:rPr>
        <w:t xml:space="preserve">enta (ISR), y </w:t>
      </w:r>
      <w:r>
        <w:rPr>
          <w:rFonts w:ascii="Arial" w:hAnsi="Arial"/>
          <w:sz w:val="20"/>
          <w:szCs w:val="20"/>
        </w:rPr>
        <w:t xml:space="preserve">por </w:t>
      </w:r>
      <w:r w:rsidRPr="00CE310E">
        <w:rPr>
          <w:rFonts w:ascii="Arial" w:hAnsi="Arial"/>
          <w:sz w:val="20"/>
          <w:szCs w:val="20"/>
        </w:rPr>
        <w:t>sueldos y salarios</w:t>
      </w:r>
      <w:r>
        <w:rPr>
          <w:rFonts w:ascii="Arial" w:hAnsi="Arial"/>
          <w:sz w:val="20"/>
          <w:szCs w:val="20"/>
        </w:rPr>
        <w:t xml:space="preserve"> (ISSS)</w:t>
      </w:r>
      <w:r w:rsidRPr="00CE310E">
        <w:rPr>
          <w:rFonts w:ascii="Arial" w:hAnsi="Arial"/>
          <w:sz w:val="20"/>
          <w:szCs w:val="20"/>
        </w:rPr>
        <w:t>.</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anual donde se informe sobre las retenciones de los trabajadores que recibieron sueldos y salarios, y trabajadores asimilados a salarios.</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declaración informativa anual de subsidio al empleo.</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 xml:space="preserve">Presentar declaración informativa mensual de proveedores por tasas de IVA y de IEPS.        </w:t>
      </w:r>
    </w:p>
    <w:p w:rsidR="00277E90" w:rsidRPr="00CE310E" w:rsidRDefault="00277E90" w:rsidP="00277E90">
      <w:pPr>
        <w:tabs>
          <w:tab w:val="left" w:pos="480"/>
        </w:tabs>
        <w:ind w:left="426"/>
        <w:rPr>
          <w:rFonts w:ascii="Arial" w:hAnsi="Arial"/>
          <w:sz w:val="20"/>
          <w:szCs w:val="20"/>
        </w:rPr>
      </w:pPr>
    </w:p>
    <w:p w:rsidR="00277E90" w:rsidRPr="00714173" w:rsidRDefault="00277E90" w:rsidP="00277E90">
      <w:pPr>
        <w:spacing w:line="100" w:lineRule="atLeast"/>
        <w:jc w:val="both"/>
        <w:rPr>
          <w:rFonts w:ascii="Arial" w:hAnsi="Arial" w:cs="Arial"/>
          <w:b/>
          <w:i/>
          <w:color w:val="B5A66B"/>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e) Consideraciones Fiscales del 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073835" w:rsidRDefault="00700986" w:rsidP="00277E90">
      <w:pPr>
        <w:spacing w:line="100" w:lineRule="atLeast"/>
        <w:jc w:val="both"/>
        <w:rPr>
          <w:rFonts w:ascii="Arial" w:hAnsi="Arial" w:cs="Arial"/>
          <w:sz w:val="20"/>
          <w:szCs w:val="20"/>
        </w:rPr>
      </w:pPr>
      <w:r>
        <w:rPr>
          <w:rFonts w:ascii="Arial" w:hAnsi="Arial" w:cs="Arial"/>
          <w:sz w:val="20"/>
          <w:szCs w:val="20"/>
        </w:rPr>
        <w:t>L</w:t>
      </w:r>
      <w:r w:rsidRPr="00700986">
        <w:rPr>
          <w:rFonts w:ascii="Arial" w:hAnsi="Arial" w:cs="Arial"/>
          <w:sz w:val="20"/>
          <w:szCs w:val="20"/>
        </w:rPr>
        <w:t>a Secretaría de Hacienda</w:t>
      </w:r>
      <w:r w:rsidR="00277E90" w:rsidRPr="00073835">
        <w:rPr>
          <w:rFonts w:ascii="Arial" w:hAnsi="Arial" w:cs="Arial"/>
          <w:sz w:val="20"/>
          <w:szCs w:val="20"/>
        </w:rPr>
        <w:t>, se ubica dentro de las personas morales a que se refiere el artículo 95 y 102 de la LISR, pero tiene otras obligaciones como:</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Presentar la declaración y pago provisional de retenciones de </w:t>
      </w:r>
      <w:r>
        <w:rPr>
          <w:rFonts w:ascii="Arial" w:hAnsi="Arial"/>
          <w:sz w:val="20"/>
          <w:szCs w:val="20"/>
        </w:rPr>
        <w:t>ISSS</w:t>
      </w:r>
      <w:r w:rsidRPr="008D0361">
        <w:rPr>
          <w:rFonts w:ascii="Arial" w:hAnsi="Arial"/>
          <w:sz w:val="20"/>
          <w:szCs w:val="20"/>
        </w:rPr>
        <w:t xml:space="preserve">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INFONAVIT</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IMSS</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del Impuesto Sobre Nóminas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10 por ciento del ISR por Arrendamientos de Inmuebles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Impuesto Sobre Nóminas a prestadores de servicios   </w:t>
      </w:r>
    </w:p>
    <w:p w:rsidR="00277E90" w:rsidRDefault="00277E90" w:rsidP="00277E90">
      <w:pPr>
        <w:tabs>
          <w:tab w:val="left" w:pos="480"/>
        </w:tabs>
        <w:jc w:val="both"/>
        <w:rPr>
          <w:rFonts w:ascii="Arial" w:hAnsi="Arial" w:cs="Arial"/>
          <w:iCs/>
          <w:sz w:val="20"/>
          <w:szCs w:val="20"/>
        </w:rPr>
      </w:pPr>
    </w:p>
    <w:p w:rsidR="008F3976" w:rsidRDefault="008F3976" w:rsidP="00277E90">
      <w:pPr>
        <w:tabs>
          <w:tab w:val="left" w:pos="480"/>
        </w:tabs>
        <w:jc w:val="both"/>
        <w:rPr>
          <w:rFonts w:ascii="Arial" w:hAnsi="Arial" w:cs="Arial"/>
          <w:iCs/>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f) Estructura Organizacional Básica </w:t>
      </w:r>
    </w:p>
    <w:p w:rsidR="00277E90" w:rsidRPr="00AF5177" w:rsidRDefault="00277E90" w:rsidP="00277E90">
      <w:pPr>
        <w:spacing w:line="100" w:lineRule="atLeast"/>
        <w:rPr>
          <w:rFonts w:ascii="Arial" w:hAnsi="Arial" w:cs="Arial"/>
          <w:sz w:val="20"/>
          <w:szCs w:val="20"/>
        </w:rPr>
      </w:pPr>
    </w:p>
    <w:p w:rsidR="00277E90" w:rsidRPr="00AF5177" w:rsidRDefault="00930D5E" w:rsidP="00277E90">
      <w:pPr>
        <w:spacing w:line="100" w:lineRule="atLeast"/>
        <w:jc w:val="both"/>
        <w:rPr>
          <w:rFonts w:ascii="Arial" w:eastAsia="Times New Roman" w:hAnsi="Arial" w:cs="Arial"/>
          <w:sz w:val="20"/>
          <w:szCs w:val="20"/>
          <w:lang w:bidi="ar-SA"/>
        </w:rPr>
      </w:pPr>
      <w:r w:rsidRPr="00930D5E">
        <w:rPr>
          <w:rFonts w:ascii="Arial" w:eastAsia="Times New Roman" w:hAnsi="Arial" w:cs="Arial"/>
          <w:noProof/>
          <w:sz w:val="20"/>
          <w:szCs w:val="20"/>
          <w:lang w:eastAsia="es-MX" w:bidi="ar-SA"/>
        </w:rPr>
        <w:lastRenderedPageBreak/>
        <w:drawing>
          <wp:inline distT="0" distB="0" distL="0" distR="0">
            <wp:extent cx="6476365" cy="5063639"/>
            <wp:effectExtent l="1905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476365" cy="5063639"/>
                    </a:xfrm>
                    <a:prstGeom prst="rect">
                      <a:avLst/>
                    </a:prstGeom>
                    <a:noFill/>
                    <a:ln w="9525">
                      <a:noFill/>
                      <a:miter lim="800000"/>
                      <a:headEnd/>
                      <a:tailEnd/>
                    </a:ln>
                  </pic:spPr>
                </pic:pic>
              </a:graphicData>
            </a:graphic>
          </wp:inline>
        </w:drawing>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g) Fideicomisos</w:t>
      </w:r>
      <w:r>
        <w:rPr>
          <w:rFonts w:ascii="Arial" w:hAnsi="Arial" w:cs="Arial"/>
          <w:b/>
          <w:i/>
          <w:color w:val="B5A66B"/>
          <w:sz w:val="20"/>
          <w:szCs w:val="20"/>
        </w:rPr>
        <w:t xml:space="preserve"> </w:t>
      </w:r>
      <w:r w:rsidRPr="00714173">
        <w:rPr>
          <w:rFonts w:ascii="Arial" w:hAnsi="Arial" w:cs="Arial"/>
          <w:b/>
          <w:i/>
          <w:color w:val="B5A66B"/>
          <w:sz w:val="20"/>
          <w:szCs w:val="20"/>
        </w:rPr>
        <w:t>de los cuales es Fideicomitente o Fideicomisario,</w:t>
      </w:r>
      <w:r>
        <w:rPr>
          <w:rFonts w:ascii="Arial" w:hAnsi="Arial" w:cs="Arial"/>
          <w:b/>
          <w:i/>
          <w:color w:val="B5A66B"/>
          <w:sz w:val="20"/>
          <w:szCs w:val="20"/>
        </w:rPr>
        <w:t xml:space="preserve"> y Contratos</w:t>
      </w:r>
      <w:r w:rsidRPr="00714173">
        <w:rPr>
          <w:rFonts w:ascii="Arial" w:hAnsi="Arial" w:cs="Arial"/>
          <w:b/>
          <w:i/>
          <w:color w:val="B5A66B"/>
          <w:sz w:val="20"/>
          <w:szCs w:val="20"/>
        </w:rPr>
        <w:t xml:space="preserve"> Análogos</w:t>
      </w:r>
      <w:r>
        <w:rPr>
          <w:rFonts w:ascii="Arial" w:hAnsi="Arial" w:cs="Arial"/>
          <w:b/>
          <w:i/>
          <w:color w:val="B5A66B"/>
          <w:sz w:val="20"/>
          <w:szCs w:val="20"/>
        </w:rPr>
        <w:t>, incluyendo Mandatos de los cuales es parte</w:t>
      </w:r>
      <w:r w:rsidRPr="00714173">
        <w:rPr>
          <w:rFonts w:ascii="Arial" w:hAnsi="Arial" w:cs="Arial"/>
          <w:b/>
          <w:i/>
          <w:color w:val="B5A66B"/>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 xml:space="preserve">4.- Bases de Preparación de los Estados Financieros </w:t>
      </w:r>
    </w:p>
    <w:p w:rsidR="00277E90" w:rsidRPr="00AF5177" w:rsidRDefault="00277E90" w:rsidP="00277E90">
      <w:pPr>
        <w:spacing w:line="100" w:lineRule="atLeast"/>
        <w:jc w:val="both"/>
        <w:rPr>
          <w:rFonts w:ascii="Arial" w:eastAsia="Times New Roman" w:hAnsi="Arial" w:cs="Arial"/>
          <w:sz w:val="20"/>
          <w:szCs w:val="20"/>
          <w:u w:val="single" w:color="7F7F7F"/>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Para llevar a cabo la preparación de los Estados Financieros del presente ejercicio se consideró lo siguiente: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a) Si se ha observado la normatividad emitida por el CONAC y las disposiciones legales aplicables.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Se ha observado </w:t>
      </w:r>
      <w:r>
        <w:rPr>
          <w:rFonts w:ascii="Arial" w:eastAsia="Times New Roman" w:hAnsi="Arial" w:cs="Arial"/>
          <w:sz w:val="20"/>
          <w:szCs w:val="20"/>
          <w:lang w:bidi="ar-SA"/>
        </w:rPr>
        <w:t xml:space="preserve">las disposiciones legales de </w:t>
      </w:r>
      <w:r w:rsidRPr="00AF5177">
        <w:rPr>
          <w:rFonts w:ascii="Arial" w:eastAsia="Times New Roman" w:hAnsi="Arial" w:cs="Arial"/>
          <w:sz w:val="20"/>
          <w:szCs w:val="20"/>
          <w:lang w:bidi="ar-SA"/>
        </w:rPr>
        <w:t xml:space="preserve">la Normatividad emitida por el CONAC y la Ley General de Contabilidad Gubernamental (LGCG), </w:t>
      </w:r>
      <w:r>
        <w:rPr>
          <w:rFonts w:ascii="Arial" w:eastAsia="Times New Roman" w:hAnsi="Arial" w:cs="Arial"/>
          <w:sz w:val="20"/>
          <w:szCs w:val="20"/>
          <w:lang w:bidi="ar-SA"/>
        </w:rPr>
        <w:t>siendo congruente con la armonización contable en</w:t>
      </w:r>
      <w:r w:rsidRPr="00AF5177">
        <w:rPr>
          <w:rFonts w:ascii="Arial" w:eastAsia="Times New Roman" w:hAnsi="Arial" w:cs="Arial"/>
          <w:sz w:val="20"/>
          <w:szCs w:val="20"/>
          <w:lang w:bidi="ar-SA"/>
        </w:rPr>
        <w:t xml:space="preserve"> la emisión de los estados financieros.</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277E90" w:rsidRPr="00AF5177" w:rsidRDefault="00277E90" w:rsidP="00277E90">
      <w:pPr>
        <w:pStyle w:val="INCISO"/>
        <w:spacing w:after="60" w:line="100" w:lineRule="atLeast"/>
        <w:ind w:left="0" w:firstLine="0"/>
        <w:rPr>
          <w:rFonts w:eastAsia="Times New Roman"/>
          <w:sz w:val="20"/>
          <w:szCs w:val="20"/>
          <w:lang w:bidi="ar-SA"/>
        </w:rPr>
      </w:pPr>
      <w:r w:rsidRPr="00AF5177">
        <w:rPr>
          <w:rFonts w:eastAsia="Times New Roman"/>
          <w:sz w:val="20"/>
          <w:szCs w:val="20"/>
          <w:lang w:bidi="ar-SA"/>
        </w:rPr>
        <w:t xml:space="preserve">Todas las cuentas que afectan económicamente a </w:t>
      </w:r>
      <w:r w:rsidR="00700986" w:rsidRPr="00700986">
        <w:rPr>
          <w:sz w:val="20"/>
          <w:szCs w:val="20"/>
        </w:rPr>
        <w:t>la Secretaría de Hacienda</w:t>
      </w:r>
      <w:r w:rsidRPr="00AF5177">
        <w:rPr>
          <w:rFonts w:eastAsia="Times New Roman"/>
          <w:sz w:val="20"/>
          <w:szCs w:val="20"/>
          <w:lang w:bidi="ar-SA"/>
        </w:rPr>
        <w:t xml:space="preserve">, están cuantificados en términos monetarios y se registran al costo histórico. El costo histórico de las operaciones corresponde al monto erogado </w:t>
      </w:r>
      <w:r w:rsidRPr="00AF5177">
        <w:rPr>
          <w:rFonts w:eastAsia="Times New Roman"/>
          <w:sz w:val="20"/>
          <w:szCs w:val="20"/>
          <w:lang w:bidi="ar-SA"/>
        </w:rPr>
        <w:lastRenderedPageBreak/>
        <w:t>para su adquisición conforme a la documentación contable original justificativa y comprobatoria.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Pr>
          <w:b/>
          <w:i/>
          <w:color w:val="B5A66B"/>
          <w:sz w:val="20"/>
          <w:szCs w:val="20"/>
        </w:rPr>
        <w:t>c) Postulados B</w:t>
      </w:r>
      <w:r w:rsidRPr="008801CE">
        <w:rPr>
          <w:b/>
          <w:i/>
          <w:color w:val="B5A66B"/>
          <w:sz w:val="20"/>
          <w:szCs w:val="20"/>
        </w:rPr>
        <w:t>ásicos de Contabilidad Gubernamental (PBCG).</w:t>
      </w:r>
    </w:p>
    <w:p w:rsidR="00277E90"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Las bases de preparación de los estados financieros de </w:t>
      </w:r>
      <w:r w:rsidR="00700986" w:rsidRPr="00700986">
        <w:rPr>
          <w:rFonts w:ascii="Arial" w:hAnsi="Arial" w:cs="Arial"/>
          <w:sz w:val="20"/>
          <w:szCs w:val="20"/>
        </w:rPr>
        <w:t>la Secretaría de Hacienda</w:t>
      </w:r>
      <w:r w:rsidRPr="00AF5177">
        <w:rPr>
          <w:rFonts w:ascii="Arial" w:eastAsia="Times New Roman" w:hAnsi="Arial" w:cs="Arial"/>
          <w:sz w:val="20"/>
          <w:szCs w:val="20"/>
          <w:lang w:bidi="ar-SA"/>
        </w:rPr>
        <w:t>, aplican los postulados básicos siguientes:</w:t>
      </w:r>
    </w:p>
    <w:p w:rsidR="008F3976" w:rsidRDefault="008F3976"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 Sustancia Económica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2.- Entes Públicos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3.- Existencia Permanente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4.- Revelación Suficiente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5.- Importancia Relativa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6.- Registro e Integración Presupuestaria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7.- Consolidación de la Información Financiera</w:t>
      </w:r>
    </w:p>
    <w:p w:rsidR="00277E90" w:rsidRPr="00AF5177" w:rsidRDefault="00277E90" w:rsidP="00277E90">
      <w:pPr>
        <w:spacing w:line="100" w:lineRule="atLeast"/>
        <w:jc w:val="both"/>
        <w:rPr>
          <w:rFonts w:ascii="Arial" w:hAnsi="Arial" w:cs="Arial"/>
          <w:sz w:val="20"/>
          <w:szCs w:val="20"/>
        </w:rPr>
      </w:pPr>
      <w:r w:rsidRPr="00AF5177">
        <w:rPr>
          <w:rFonts w:ascii="Arial" w:eastAsia="Times New Roman" w:hAnsi="Arial" w:cs="Arial"/>
          <w:sz w:val="20"/>
          <w:szCs w:val="20"/>
          <w:lang w:bidi="ar-SA"/>
        </w:rPr>
        <w:t>8.- Devengo Contable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9.- Valuación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10.- Dualidad Económica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11.- Consistencia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hAnsi="Arial" w:cs="Arial"/>
          <w:b/>
          <w:i/>
          <w:color w:val="B5A66B"/>
          <w:sz w:val="20"/>
          <w:szCs w:val="20"/>
        </w:rPr>
      </w:pPr>
      <w:r w:rsidRPr="00F8436B">
        <w:rPr>
          <w:rFonts w:ascii="Arial" w:hAnsi="Arial" w:cs="Arial"/>
          <w:b/>
          <w:i/>
          <w:color w:val="B5A66B"/>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w:t>
      </w:r>
      <w:r>
        <w:rPr>
          <w:rFonts w:ascii="Arial" w:hAnsi="Arial" w:cs="Arial"/>
          <w:b/>
          <w:i/>
          <w:color w:val="B5A66B"/>
          <w:sz w:val="20"/>
          <w:szCs w:val="20"/>
        </w:rPr>
        <w:t xml:space="preserve">arco </w:t>
      </w:r>
      <w:r w:rsidRPr="00F8436B">
        <w:rPr>
          <w:rFonts w:ascii="Arial" w:hAnsi="Arial" w:cs="Arial"/>
          <w:b/>
          <w:i/>
          <w:color w:val="B5A66B"/>
          <w:sz w:val="20"/>
          <w:szCs w:val="20"/>
        </w:rPr>
        <w:t>C</w:t>
      </w:r>
      <w:r>
        <w:rPr>
          <w:rFonts w:ascii="Arial" w:hAnsi="Arial" w:cs="Arial"/>
          <w:b/>
          <w:i/>
          <w:color w:val="B5A66B"/>
          <w:sz w:val="20"/>
          <w:szCs w:val="20"/>
        </w:rPr>
        <w:t xml:space="preserve">onceptual de </w:t>
      </w:r>
      <w:r w:rsidRPr="00F8436B">
        <w:rPr>
          <w:rFonts w:ascii="Arial" w:hAnsi="Arial" w:cs="Arial"/>
          <w:b/>
          <w:i/>
          <w:color w:val="B5A66B"/>
          <w:sz w:val="20"/>
          <w:szCs w:val="20"/>
        </w:rPr>
        <w:t>C</w:t>
      </w:r>
      <w:r>
        <w:rPr>
          <w:rFonts w:ascii="Arial" w:hAnsi="Arial" w:cs="Arial"/>
          <w:b/>
          <w:i/>
          <w:color w:val="B5A66B"/>
          <w:sz w:val="20"/>
          <w:szCs w:val="20"/>
        </w:rPr>
        <w:t xml:space="preserve">ontabilidad </w:t>
      </w:r>
      <w:r w:rsidRPr="00F8436B">
        <w:rPr>
          <w:rFonts w:ascii="Arial" w:hAnsi="Arial" w:cs="Arial"/>
          <w:b/>
          <w:i/>
          <w:color w:val="B5A66B"/>
          <w:sz w:val="20"/>
          <w:szCs w:val="20"/>
        </w:rPr>
        <w:t>G</w:t>
      </w:r>
      <w:r>
        <w:rPr>
          <w:rFonts w:ascii="Arial" w:hAnsi="Arial" w:cs="Arial"/>
          <w:b/>
          <w:i/>
          <w:color w:val="B5A66B"/>
          <w:sz w:val="20"/>
          <w:szCs w:val="20"/>
        </w:rPr>
        <w:t>ubernamental (MCCG) y sus modificaciones</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F8436B">
        <w:rPr>
          <w:rFonts w:ascii="Arial" w:hAnsi="Arial" w:cs="Arial"/>
          <w:b/>
          <w:i/>
          <w:color w:val="B5A66B"/>
          <w:sz w:val="20"/>
          <w:szCs w:val="20"/>
        </w:rPr>
        <w:t xml:space="preserve">e) Para las Entidades que por primera vez estén implementando la base devengado de acuerdo a la Ley de Contabilidad; deberán </w:t>
      </w:r>
      <w:r>
        <w:rPr>
          <w:rFonts w:ascii="Arial" w:hAnsi="Arial" w:cs="Arial"/>
          <w:b/>
          <w:i/>
          <w:color w:val="B5A66B"/>
          <w:sz w:val="20"/>
          <w:szCs w:val="20"/>
        </w:rPr>
        <w:t>revelar las nuevas políticas de reconocimiento,</w:t>
      </w:r>
      <w:r w:rsidRPr="00F8436B">
        <w:rPr>
          <w:rFonts w:ascii="Arial" w:hAnsi="Arial" w:cs="Arial"/>
          <w:b/>
          <w:i/>
          <w:color w:val="B5A66B"/>
          <w:sz w:val="20"/>
          <w:szCs w:val="20"/>
        </w:rPr>
        <w:t xml:space="preserve"> </w:t>
      </w:r>
      <w:r>
        <w:rPr>
          <w:rFonts w:ascii="Arial" w:hAnsi="Arial" w:cs="Arial"/>
          <w:b/>
          <w:i/>
          <w:color w:val="B5A66B"/>
          <w:sz w:val="20"/>
          <w:szCs w:val="20"/>
        </w:rPr>
        <w:t xml:space="preserve">su </w:t>
      </w:r>
      <w:r w:rsidRPr="00F8436B">
        <w:rPr>
          <w:rFonts w:ascii="Arial" w:hAnsi="Arial" w:cs="Arial"/>
          <w:b/>
          <w:i/>
          <w:color w:val="B5A66B"/>
          <w:sz w:val="20"/>
          <w:szCs w:val="20"/>
        </w:rPr>
        <w:t>plan de implementación,</w:t>
      </w:r>
      <w:r>
        <w:rPr>
          <w:rFonts w:ascii="Arial" w:hAnsi="Arial" w:cs="Arial"/>
          <w:b/>
          <w:i/>
          <w:color w:val="B5A66B"/>
          <w:sz w:val="20"/>
          <w:szCs w:val="20"/>
        </w:rPr>
        <w:t xml:space="preserve"> revelar los cambios en las políticas, la clasificación y medición de las mismas, así como su impacto en la información financiera, y </w:t>
      </w:r>
      <w:r w:rsidRPr="00F8436B">
        <w:rPr>
          <w:rFonts w:ascii="Arial" w:hAnsi="Arial" w:cs="Arial"/>
          <w:b/>
          <w:i/>
          <w:color w:val="B5A66B"/>
          <w:sz w:val="20"/>
          <w:szCs w:val="20"/>
        </w:rPr>
        <w:t>presentar los últi</w:t>
      </w:r>
      <w:r>
        <w:rPr>
          <w:rFonts w:ascii="Arial" w:hAnsi="Arial" w:cs="Arial"/>
          <w:b/>
          <w:i/>
          <w:color w:val="B5A66B"/>
          <w:sz w:val="20"/>
          <w:szCs w:val="20"/>
        </w:rPr>
        <w:t>mos estados financieros con la n</w:t>
      </w:r>
      <w:r w:rsidRPr="00F8436B">
        <w:rPr>
          <w:rFonts w:ascii="Arial" w:hAnsi="Arial" w:cs="Arial"/>
          <w:b/>
          <w:i/>
          <w:color w:val="B5A66B"/>
          <w:sz w:val="20"/>
          <w:szCs w:val="20"/>
        </w:rPr>
        <w:t>ormatividad anteriormente utilizada</w:t>
      </w:r>
      <w:r>
        <w:rPr>
          <w:rFonts w:ascii="Arial" w:hAnsi="Arial" w:cs="Arial"/>
          <w:b/>
          <w:i/>
          <w:color w:val="B5A66B"/>
          <w:sz w:val="20"/>
          <w:szCs w:val="20"/>
        </w:rPr>
        <w:t xml:space="preserve"> con las nuevas políticas para fines de comparación en la transición a la base de devengado. </w:t>
      </w:r>
      <w:r w:rsidRPr="00AF5177">
        <w:rPr>
          <w:rFonts w:ascii="Arial" w:eastAsia="Times New Roman" w:hAnsi="Arial" w:cs="Arial"/>
          <w:sz w:val="20"/>
          <w:szCs w:val="20"/>
          <w:lang w:bidi="ar-SA"/>
        </w:rPr>
        <w:t xml:space="preserve"> </w:t>
      </w:r>
    </w:p>
    <w:p w:rsidR="00277E90" w:rsidRPr="00AF5177" w:rsidRDefault="00277E90" w:rsidP="00277E90">
      <w:pPr>
        <w:spacing w:line="100" w:lineRule="atLeast"/>
        <w:jc w:val="both"/>
        <w:rPr>
          <w:rFonts w:ascii="Arial" w:eastAsia="Times New Roman" w:hAnsi="Arial" w:cs="Arial"/>
          <w:bCs/>
          <w:sz w:val="20"/>
          <w:szCs w:val="20"/>
          <w:lang w:bidi="ar-SA"/>
        </w:rPr>
      </w:pPr>
      <w:r w:rsidRPr="00AF5177">
        <w:rPr>
          <w:rFonts w:ascii="Arial" w:eastAsia="Times New Roman" w:hAnsi="Arial" w:cs="Arial"/>
          <w:bCs/>
          <w:sz w:val="20"/>
          <w:szCs w:val="20"/>
          <w:lang w:bidi="ar-SA"/>
        </w:rPr>
        <w:t>(No Aplica)</w:t>
      </w:r>
    </w:p>
    <w:p w:rsidR="008F3976" w:rsidRPr="00AF5177" w:rsidRDefault="008F3976"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5</w:t>
      </w:r>
      <w:r w:rsidR="00277E90" w:rsidRPr="00E33B31">
        <w:rPr>
          <w:rFonts w:ascii="Arial" w:hAnsi="Arial" w:cs="Arial"/>
          <w:b/>
          <w:color w:val="B5A66B"/>
          <w:sz w:val="20"/>
          <w:szCs w:val="20"/>
        </w:rPr>
        <w:t xml:space="preserve">.- Políticas de Contabilidad Significativas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6</w:t>
      </w:r>
      <w:r w:rsidR="00277E90" w:rsidRPr="00E33B31">
        <w:rPr>
          <w:rFonts w:ascii="Arial" w:hAnsi="Arial" w:cs="Arial"/>
          <w:b/>
          <w:color w:val="B5A66B"/>
          <w:sz w:val="20"/>
          <w:szCs w:val="20"/>
        </w:rPr>
        <w:t xml:space="preserve">.- Posición en Moneda Extranjera y Protección por Riesgo Cambiario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6DBF" w:rsidRDefault="009C27CE" w:rsidP="00277E90">
      <w:pPr>
        <w:spacing w:after="240"/>
        <w:rPr>
          <w:rFonts w:ascii="Arial" w:hAnsi="Arial" w:cs="Arial"/>
          <w:b/>
          <w:color w:val="B5A66B"/>
          <w:sz w:val="20"/>
          <w:szCs w:val="20"/>
        </w:rPr>
      </w:pPr>
      <w:r>
        <w:rPr>
          <w:rFonts w:ascii="Arial" w:hAnsi="Arial" w:cs="Arial"/>
          <w:b/>
          <w:color w:val="B5A66B"/>
          <w:sz w:val="20"/>
          <w:szCs w:val="20"/>
        </w:rPr>
        <w:t>7</w:t>
      </w:r>
      <w:r w:rsidR="00277E90" w:rsidRPr="00E33B31">
        <w:rPr>
          <w:rFonts w:ascii="Arial" w:hAnsi="Arial" w:cs="Arial"/>
          <w:b/>
          <w:color w:val="B5A66B"/>
          <w:sz w:val="20"/>
          <w:szCs w:val="20"/>
        </w:rPr>
        <w:t xml:space="preserve">.- Reporte Analítico del Activo  </w:t>
      </w:r>
    </w:p>
    <w:p w:rsidR="00277E90" w:rsidRPr="00AF5177" w:rsidRDefault="00277E90" w:rsidP="00277E90">
      <w:pPr>
        <w:pStyle w:val="Textoindependiente"/>
        <w:spacing w:after="240"/>
        <w:jc w:val="both"/>
        <w:rPr>
          <w:rFonts w:ascii="Arial" w:eastAsia="Times New Roman" w:hAnsi="Arial" w:cs="Arial"/>
          <w:sz w:val="20"/>
          <w:szCs w:val="20"/>
          <w:lang w:bidi="ar-SA"/>
        </w:rPr>
      </w:pPr>
      <w:r w:rsidRPr="00C30C4F">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w:t>
      </w:r>
      <w:r>
        <w:rPr>
          <w:rFonts w:ascii="Arial" w:eastAsia="Times New Roman" w:hAnsi="Arial" w:cs="Arial"/>
          <w:sz w:val="20"/>
          <w:szCs w:val="20"/>
          <w:lang w:bidi="ar-SA"/>
        </w:rPr>
        <w:t xml:space="preserve">en estas reglas, los activos de </w:t>
      </w:r>
      <w:r w:rsidR="00700986" w:rsidRPr="00700986">
        <w:rPr>
          <w:rFonts w:ascii="Arial" w:hAnsi="Arial" w:cs="Arial"/>
          <w:sz w:val="20"/>
          <w:szCs w:val="20"/>
        </w:rPr>
        <w:t>la Secretaría de Hacienda</w:t>
      </w:r>
      <w:r w:rsidRPr="00C30C4F">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La</w:t>
      </w:r>
      <w:r>
        <w:rPr>
          <w:rFonts w:ascii="Arial" w:eastAsia="Times New Roman" w:hAnsi="Arial" w:cs="Arial"/>
          <w:sz w:val="20"/>
          <w:szCs w:val="20"/>
          <w:lang w:bidi="ar-SA"/>
        </w:rPr>
        <w:t>s principales variaciones que</w:t>
      </w:r>
      <w:r w:rsidRPr="00AF5177">
        <w:rPr>
          <w:rFonts w:ascii="Arial" w:eastAsia="Times New Roman" w:hAnsi="Arial" w:cs="Arial"/>
          <w:sz w:val="20"/>
          <w:szCs w:val="20"/>
          <w:lang w:bidi="ar-SA"/>
        </w:rPr>
        <w:t xml:space="preserve"> presenta el activo</w:t>
      </w:r>
      <w:r>
        <w:rPr>
          <w:rFonts w:ascii="Arial" w:eastAsia="Times New Roman" w:hAnsi="Arial" w:cs="Arial"/>
          <w:sz w:val="20"/>
          <w:szCs w:val="20"/>
          <w:lang w:bidi="ar-SA"/>
        </w:rPr>
        <w:t xml:space="preserve"> del 1 de enero 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Pr>
          <w:rFonts w:ascii="Arial" w:eastAsia="Times New Roman" w:hAnsi="Arial" w:cs="Arial"/>
          <w:sz w:val="20"/>
          <w:szCs w:val="20"/>
          <w:lang w:bidi="ar-SA"/>
        </w:rPr>
        <w:t xml:space="preserve"> 2023</w:t>
      </w:r>
      <w:r w:rsidRPr="00AF5177">
        <w:rPr>
          <w:rFonts w:ascii="Arial" w:eastAsia="Times New Roman" w:hAnsi="Arial" w:cs="Arial"/>
          <w:sz w:val="20"/>
          <w:szCs w:val="20"/>
          <w:lang w:bidi="ar-SA"/>
        </w:rPr>
        <w:t>, se integra de la siguiente manera:</w:t>
      </w:r>
    </w:p>
    <w:p w:rsidR="00277E90" w:rsidRDefault="00277E90" w:rsidP="00277E90">
      <w:pPr>
        <w:spacing w:line="100" w:lineRule="atLeast"/>
        <w:jc w:val="both"/>
        <w:rPr>
          <w:rFonts w:ascii="Arial" w:eastAsia="Times New Roman" w:hAnsi="Arial" w:cs="Arial"/>
          <w:b/>
          <w:color w:val="FF0000"/>
          <w:sz w:val="16"/>
          <w:szCs w:val="16"/>
          <w:lang w:bidi="ar-SA"/>
        </w:rPr>
      </w:pPr>
    </w:p>
    <w:p w:rsidR="00EE56B3" w:rsidRDefault="00EE56B3" w:rsidP="00EE56B3">
      <w:pPr>
        <w:numPr>
          <w:ilvl w:val="0"/>
          <w:numId w:val="12"/>
        </w:num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 variación </w:t>
      </w:r>
      <w:r w:rsidR="00DF5B75">
        <w:rPr>
          <w:rFonts w:ascii="Arial" w:eastAsia="Times New Roman" w:hAnsi="Arial" w:cs="Arial"/>
          <w:sz w:val="20"/>
          <w:szCs w:val="20"/>
          <w:lang w:bidi="ar-SA"/>
        </w:rPr>
        <w:t>positiv</w:t>
      </w:r>
      <w:r>
        <w:rPr>
          <w:rFonts w:ascii="Arial" w:eastAsia="Times New Roman" w:hAnsi="Arial" w:cs="Arial"/>
          <w:sz w:val="20"/>
          <w:szCs w:val="20"/>
          <w:lang w:bidi="ar-SA"/>
        </w:rPr>
        <w:t>a</w:t>
      </w:r>
      <w:r w:rsidRPr="00AF5177">
        <w:rPr>
          <w:rFonts w:ascii="Arial" w:eastAsia="Times New Roman" w:hAnsi="Arial" w:cs="Arial"/>
          <w:sz w:val="20"/>
          <w:szCs w:val="20"/>
          <w:lang w:bidi="ar-SA"/>
        </w:rPr>
        <w:t xml:space="preserve"> por $</w:t>
      </w:r>
      <w:r w:rsidRPr="00615871">
        <w:rPr>
          <w:rFonts w:ascii="Arial" w:eastAsia="Times New Roman" w:hAnsi="Arial" w:cs="Arial"/>
          <w:sz w:val="20"/>
          <w:szCs w:val="20"/>
          <w:lang w:bidi="ar-SA"/>
        </w:rPr>
        <w:t xml:space="preserve"> </w:t>
      </w:r>
      <w:r w:rsidR="00045EC5">
        <w:rPr>
          <w:rFonts w:ascii="Arial" w:eastAsia="Times New Roman" w:hAnsi="Arial" w:cs="Arial"/>
          <w:sz w:val="20"/>
          <w:szCs w:val="20"/>
          <w:lang w:bidi="ar-SA"/>
        </w:rPr>
        <w:t>64</w:t>
      </w:r>
      <w:proofErr w:type="gramStart"/>
      <w:r w:rsidR="00045EC5">
        <w:rPr>
          <w:rFonts w:ascii="Arial" w:eastAsia="Times New Roman" w:hAnsi="Arial" w:cs="Arial"/>
          <w:sz w:val="20"/>
          <w:szCs w:val="20"/>
          <w:lang w:bidi="ar-SA"/>
        </w:rPr>
        <w:t>,507,277.94</w:t>
      </w:r>
      <w:proofErr w:type="gramEnd"/>
      <w:r w:rsidRPr="00AF5177">
        <w:rPr>
          <w:rFonts w:ascii="Arial" w:eastAsia="Times New Roman" w:hAnsi="Arial" w:cs="Arial"/>
          <w:sz w:val="20"/>
          <w:szCs w:val="20"/>
          <w:lang w:bidi="ar-SA"/>
        </w:rPr>
        <w:t>, del rubro efe</w:t>
      </w:r>
      <w:r>
        <w:rPr>
          <w:rFonts w:ascii="Arial" w:eastAsia="Times New Roman" w:hAnsi="Arial" w:cs="Arial"/>
          <w:sz w:val="20"/>
          <w:szCs w:val="20"/>
          <w:lang w:bidi="ar-SA"/>
        </w:rPr>
        <w:t xml:space="preserve">ctivo y equivalentes se debe </w:t>
      </w:r>
      <w:r w:rsidR="003F1592">
        <w:rPr>
          <w:rFonts w:ascii="Arial" w:eastAsia="Times New Roman" w:hAnsi="Arial" w:cs="Arial"/>
          <w:sz w:val="20"/>
          <w:szCs w:val="20"/>
          <w:lang w:bidi="ar-SA"/>
        </w:rPr>
        <w:t xml:space="preserve">principalmente a las </w:t>
      </w:r>
      <w:r w:rsidR="00DF5B75" w:rsidRPr="00D93F84">
        <w:rPr>
          <w:rFonts w:ascii="Arial" w:eastAsia="Times New Roman" w:hAnsi="Arial" w:cs="Arial"/>
          <w:sz w:val="20"/>
          <w:szCs w:val="20"/>
          <w:lang w:bidi="ar-SA"/>
        </w:rPr>
        <w:t>ministraciones recibidas de la Tesorería Única del Gobierno del Estado</w:t>
      </w:r>
      <w:r w:rsidR="006028A0">
        <w:rPr>
          <w:rFonts w:ascii="Arial" w:eastAsia="Times New Roman" w:hAnsi="Arial" w:cs="Arial"/>
          <w:sz w:val="20"/>
          <w:szCs w:val="20"/>
          <w:lang w:bidi="ar-SA"/>
        </w:rPr>
        <w:t>,</w:t>
      </w:r>
      <w:r w:rsidR="00DF5B75" w:rsidRPr="00D93F84">
        <w:rPr>
          <w:rFonts w:ascii="Arial" w:eastAsia="Times New Roman" w:hAnsi="Arial" w:cs="Arial"/>
          <w:sz w:val="20"/>
          <w:szCs w:val="20"/>
          <w:lang w:bidi="ar-SA"/>
        </w:rPr>
        <w:t xml:space="preserve"> durante el período que se informa</w:t>
      </w:r>
      <w:r w:rsidR="00D93F84" w:rsidRPr="00D93F84">
        <w:rPr>
          <w:rFonts w:ascii="Arial" w:eastAsia="Times New Roman" w:hAnsi="Arial" w:cs="Arial"/>
          <w:sz w:val="20"/>
          <w:szCs w:val="20"/>
          <w:lang w:bidi="ar-SA"/>
        </w:rPr>
        <w:t>.</w:t>
      </w:r>
    </w:p>
    <w:p w:rsidR="00045CFA" w:rsidRDefault="00615871"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w:t>
      </w:r>
      <w:r w:rsidR="003F20C3">
        <w:rPr>
          <w:rFonts w:ascii="Arial" w:eastAsia="Times New Roman" w:hAnsi="Arial" w:cs="Arial"/>
          <w:sz w:val="20"/>
          <w:szCs w:val="20"/>
          <w:lang w:bidi="ar-SA"/>
        </w:rPr>
        <w:t>negat</w:t>
      </w:r>
      <w:r>
        <w:rPr>
          <w:rFonts w:ascii="Arial" w:eastAsia="Times New Roman" w:hAnsi="Arial" w:cs="Arial"/>
          <w:sz w:val="20"/>
          <w:szCs w:val="20"/>
          <w:lang w:bidi="ar-SA"/>
        </w:rPr>
        <w:t xml:space="preserve">iva por $ </w:t>
      </w:r>
      <w:r w:rsidR="00134630">
        <w:rPr>
          <w:rFonts w:ascii="Arial" w:eastAsia="Times New Roman" w:hAnsi="Arial" w:cs="Arial"/>
          <w:sz w:val="20"/>
          <w:szCs w:val="20"/>
          <w:lang w:bidi="ar-SA"/>
        </w:rPr>
        <w:t>649,885.54</w:t>
      </w:r>
      <w:r w:rsidR="003F20C3">
        <w:rPr>
          <w:rFonts w:ascii="Arial" w:eastAsia="Times New Roman" w:hAnsi="Arial" w:cs="Arial"/>
          <w:sz w:val="20"/>
          <w:szCs w:val="20"/>
          <w:lang w:bidi="ar-SA"/>
        </w:rPr>
        <w:t xml:space="preserve">, </w:t>
      </w:r>
      <w:proofErr w:type="gramStart"/>
      <w:r w:rsidR="003F20C3">
        <w:rPr>
          <w:rFonts w:ascii="Arial" w:eastAsia="Times New Roman" w:hAnsi="Arial" w:cs="Arial"/>
          <w:sz w:val="20"/>
          <w:szCs w:val="20"/>
          <w:lang w:bidi="ar-SA"/>
        </w:rPr>
        <w:t xml:space="preserve">del rubro </w:t>
      </w:r>
      <w:r w:rsidR="003F20C3" w:rsidRPr="00AF5177">
        <w:rPr>
          <w:rFonts w:ascii="Arial" w:eastAsia="Times New Roman" w:hAnsi="Arial" w:cs="Arial"/>
          <w:sz w:val="20"/>
          <w:szCs w:val="20"/>
          <w:lang w:bidi="ar-SA"/>
        </w:rPr>
        <w:t>derechos</w:t>
      </w:r>
      <w:proofErr w:type="gramEnd"/>
      <w:r w:rsidR="003F20C3" w:rsidRPr="00AF5177">
        <w:rPr>
          <w:rFonts w:ascii="Arial" w:eastAsia="Times New Roman" w:hAnsi="Arial" w:cs="Arial"/>
          <w:sz w:val="20"/>
          <w:szCs w:val="20"/>
          <w:lang w:bidi="ar-SA"/>
        </w:rPr>
        <w:t xml:space="preserve"> a recibir efectivo o equivalentes </w:t>
      </w:r>
      <w:r>
        <w:rPr>
          <w:rFonts w:ascii="Arial" w:eastAsia="Times New Roman" w:hAnsi="Arial" w:cs="Arial"/>
          <w:sz w:val="20"/>
          <w:szCs w:val="20"/>
          <w:lang w:bidi="ar-SA"/>
        </w:rPr>
        <w:t xml:space="preserve">se debe a </w:t>
      </w:r>
      <w:r w:rsidR="00134630">
        <w:rPr>
          <w:rFonts w:ascii="Arial" w:eastAsia="Times New Roman" w:hAnsi="Arial" w:cs="Arial"/>
          <w:sz w:val="20"/>
          <w:szCs w:val="20"/>
          <w:lang w:bidi="ar-SA"/>
        </w:rPr>
        <w:t>la regularización y/o depuración de cuentas por cobrar a corto plazo,</w:t>
      </w:r>
      <w:r w:rsidR="003F20C3">
        <w:rPr>
          <w:rFonts w:ascii="Arial" w:eastAsia="Times New Roman" w:hAnsi="Arial" w:cs="Arial"/>
          <w:sz w:val="20"/>
          <w:szCs w:val="20"/>
          <w:lang w:bidi="ar-SA"/>
        </w:rPr>
        <w:t xml:space="preserve"> durante el período que se informa.</w:t>
      </w:r>
    </w:p>
    <w:p w:rsidR="008D60DC" w:rsidRPr="00B1035E" w:rsidRDefault="008D60DC"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lastRenderedPageBreak/>
        <w:t xml:space="preserve">La variación positiva </w:t>
      </w:r>
      <w:r w:rsidRPr="008D60DC">
        <w:rPr>
          <w:rFonts w:ascii="Arial" w:eastAsia="Times New Roman" w:hAnsi="Arial" w:cs="Arial"/>
          <w:kern w:val="0"/>
          <w:sz w:val="20"/>
          <w:szCs w:val="20"/>
          <w:lang w:eastAsia="es-MX" w:bidi="ar-SA"/>
        </w:rPr>
        <w:t xml:space="preserve">por $ </w:t>
      </w:r>
      <w:r w:rsidR="00134630">
        <w:rPr>
          <w:rFonts w:ascii="Arial" w:eastAsia="Times New Roman" w:hAnsi="Arial" w:cs="Arial"/>
          <w:kern w:val="0"/>
          <w:sz w:val="20"/>
          <w:szCs w:val="20"/>
          <w:lang w:eastAsia="es-MX" w:bidi="ar-SA"/>
        </w:rPr>
        <w:t>9</w:t>
      </w:r>
      <w:proofErr w:type="gramStart"/>
      <w:r w:rsidR="00134630">
        <w:rPr>
          <w:rFonts w:ascii="Arial" w:eastAsia="Times New Roman" w:hAnsi="Arial" w:cs="Arial"/>
          <w:kern w:val="0"/>
          <w:sz w:val="20"/>
          <w:szCs w:val="20"/>
          <w:lang w:eastAsia="es-MX" w:bidi="ar-SA"/>
        </w:rPr>
        <w:t>,226,888.00</w:t>
      </w:r>
      <w:proofErr w:type="gramEnd"/>
      <w:r w:rsidRPr="008D60DC">
        <w:rPr>
          <w:rFonts w:ascii="Arial" w:eastAsia="Times New Roman" w:hAnsi="Arial" w:cs="Arial"/>
          <w:kern w:val="0"/>
          <w:sz w:val="20"/>
          <w:szCs w:val="20"/>
          <w:lang w:eastAsia="es-MX" w:bidi="ar-SA"/>
        </w:rPr>
        <w:t xml:space="preserve"> del rubro Bienes Inmuebles</w:t>
      </w:r>
      <w:r w:rsidR="00A92D1C">
        <w:rPr>
          <w:rFonts w:ascii="Arial" w:eastAsia="Times New Roman" w:hAnsi="Arial" w:cs="Arial"/>
          <w:kern w:val="0"/>
          <w:sz w:val="20"/>
          <w:szCs w:val="20"/>
          <w:lang w:eastAsia="es-MX" w:bidi="ar-SA"/>
        </w:rPr>
        <w:t>, Infraestructura y Construcción en Proceso</w:t>
      </w:r>
      <w:r w:rsidR="00B1035E">
        <w:rPr>
          <w:rFonts w:ascii="Arial" w:eastAsia="Times New Roman" w:hAnsi="Arial" w:cs="Arial"/>
          <w:kern w:val="0"/>
          <w:sz w:val="20"/>
          <w:szCs w:val="20"/>
          <w:lang w:eastAsia="es-MX" w:bidi="ar-SA"/>
        </w:rPr>
        <w:t xml:space="preserve">, se debe a la actualización de las cédulas de avalúo catastral </w:t>
      </w:r>
      <w:r w:rsidR="00A92D1C">
        <w:rPr>
          <w:rFonts w:ascii="Arial" w:eastAsia="Times New Roman" w:hAnsi="Arial" w:cs="Arial"/>
          <w:kern w:val="0"/>
          <w:sz w:val="20"/>
          <w:szCs w:val="20"/>
          <w:lang w:eastAsia="es-MX" w:bidi="ar-SA"/>
        </w:rPr>
        <w:t xml:space="preserve">de los inmuebles que resguarda este </w:t>
      </w:r>
      <w:r w:rsidR="008C3420">
        <w:rPr>
          <w:rFonts w:ascii="Arial" w:eastAsia="Times New Roman" w:hAnsi="Arial" w:cs="Arial"/>
          <w:kern w:val="0"/>
          <w:sz w:val="20"/>
          <w:szCs w:val="20"/>
          <w:lang w:eastAsia="es-MX" w:bidi="ar-SA"/>
        </w:rPr>
        <w:t>ente Público</w:t>
      </w:r>
      <w:r w:rsidR="00B1035E">
        <w:rPr>
          <w:rFonts w:ascii="Arial" w:eastAsia="Times New Roman" w:hAnsi="Arial" w:cs="Arial"/>
          <w:kern w:val="0"/>
          <w:sz w:val="20"/>
          <w:szCs w:val="20"/>
          <w:lang w:eastAsia="es-MX" w:bidi="ar-SA"/>
        </w:rPr>
        <w:t>.</w:t>
      </w:r>
    </w:p>
    <w:p w:rsidR="00B1035E" w:rsidRPr="00B1035E" w:rsidRDefault="00B1035E" w:rsidP="00045CFA">
      <w:pPr>
        <w:numPr>
          <w:ilvl w:val="0"/>
          <w:numId w:val="12"/>
        </w:numPr>
        <w:spacing w:line="100" w:lineRule="atLeast"/>
        <w:jc w:val="both"/>
        <w:rPr>
          <w:rFonts w:ascii="Arial" w:eastAsia="Times New Roman" w:hAnsi="Arial" w:cs="Arial"/>
          <w:kern w:val="0"/>
          <w:sz w:val="20"/>
          <w:szCs w:val="20"/>
          <w:lang w:eastAsia="es-MX" w:bidi="ar-SA"/>
        </w:rPr>
      </w:pPr>
      <w:r>
        <w:rPr>
          <w:rFonts w:ascii="Arial" w:eastAsia="Times New Roman" w:hAnsi="Arial" w:cs="Arial"/>
          <w:kern w:val="0"/>
          <w:sz w:val="20"/>
          <w:szCs w:val="20"/>
          <w:lang w:eastAsia="es-MX" w:bidi="ar-SA"/>
        </w:rPr>
        <w:t xml:space="preserve">La variación </w:t>
      </w:r>
      <w:r w:rsidR="00A41E52">
        <w:rPr>
          <w:rFonts w:ascii="Arial" w:eastAsia="Times New Roman" w:hAnsi="Arial" w:cs="Arial"/>
          <w:kern w:val="0"/>
          <w:sz w:val="20"/>
          <w:szCs w:val="20"/>
          <w:lang w:eastAsia="es-MX" w:bidi="ar-SA"/>
        </w:rPr>
        <w:t>positiva</w:t>
      </w:r>
      <w:r>
        <w:rPr>
          <w:rFonts w:ascii="Arial" w:eastAsia="Times New Roman" w:hAnsi="Arial" w:cs="Arial"/>
          <w:kern w:val="0"/>
          <w:sz w:val="20"/>
          <w:szCs w:val="20"/>
          <w:lang w:eastAsia="es-MX" w:bidi="ar-SA"/>
        </w:rPr>
        <w:t xml:space="preserve"> por $ </w:t>
      </w:r>
      <w:r w:rsidR="00A41E52">
        <w:rPr>
          <w:rFonts w:ascii="Arial" w:eastAsia="Times New Roman" w:hAnsi="Arial" w:cs="Arial"/>
          <w:kern w:val="0"/>
          <w:sz w:val="20"/>
          <w:szCs w:val="20"/>
          <w:lang w:eastAsia="es-MX" w:bidi="ar-SA"/>
        </w:rPr>
        <w:t>27</w:t>
      </w:r>
      <w:proofErr w:type="gramStart"/>
      <w:r w:rsidR="00A41E52">
        <w:rPr>
          <w:rFonts w:ascii="Arial" w:eastAsia="Times New Roman" w:hAnsi="Arial" w:cs="Arial"/>
          <w:kern w:val="0"/>
          <w:sz w:val="20"/>
          <w:szCs w:val="20"/>
          <w:lang w:eastAsia="es-MX" w:bidi="ar-SA"/>
        </w:rPr>
        <w:t>,554,301.41</w:t>
      </w:r>
      <w:proofErr w:type="gramEnd"/>
      <w:r>
        <w:rPr>
          <w:rFonts w:ascii="Arial" w:eastAsia="Times New Roman" w:hAnsi="Arial" w:cs="Arial"/>
          <w:kern w:val="0"/>
          <w:sz w:val="20"/>
          <w:szCs w:val="20"/>
          <w:lang w:eastAsia="es-MX" w:bidi="ar-SA"/>
        </w:rPr>
        <w:t xml:space="preserve"> del rubro Bienes Muebles, </w:t>
      </w:r>
      <w:r w:rsidR="006028A0">
        <w:rPr>
          <w:rFonts w:ascii="Arial" w:eastAsia="Times New Roman" w:hAnsi="Arial" w:cs="Arial"/>
          <w:kern w:val="0"/>
          <w:sz w:val="20"/>
          <w:szCs w:val="20"/>
          <w:lang w:eastAsia="es-MX" w:bidi="ar-SA"/>
        </w:rPr>
        <w:t>se debe al</w:t>
      </w:r>
      <w:r w:rsidR="00A41E52">
        <w:rPr>
          <w:rFonts w:ascii="Arial" w:eastAsia="Times New Roman" w:hAnsi="Arial" w:cs="Arial"/>
          <w:kern w:val="0"/>
          <w:sz w:val="20"/>
          <w:szCs w:val="20"/>
          <w:lang w:eastAsia="es-MX" w:bidi="ar-SA"/>
        </w:rPr>
        <w:t xml:space="preserve"> resultado</w:t>
      </w:r>
      <w:r w:rsidR="006028A0">
        <w:rPr>
          <w:rFonts w:ascii="Arial" w:eastAsia="Times New Roman" w:hAnsi="Arial" w:cs="Arial"/>
          <w:kern w:val="0"/>
          <w:sz w:val="20"/>
          <w:szCs w:val="20"/>
          <w:lang w:eastAsia="es-MX" w:bidi="ar-SA"/>
        </w:rPr>
        <w:t xml:space="preserve"> entre </w:t>
      </w:r>
      <w:r w:rsidR="00A41E52">
        <w:rPr>
          <w:rFonts w:ascii="Arial" w:eastAsia="Times New Roman" w:hAnsi="Arial" w:cs="Arial"/>
          <w:kern w:val="0"/>
          <w:sz w:val="20"/>
          <w:szCs w:val="20"/>
          <w:lang w:eastAsia="es-MX" w:bidi="ar-SA"/>
        </w:rPr>
        <w:t>el</w:t>
      </w:r>
      <w:r>
        <w:rPr>
          <w:rFonts w:ascii="Arial" w:eastAsia="Times New Roman" w:hAnsi="Arial" w:cs="Arial"/>
          <w:kern w:val="0"/>
          <w:sz w:val="20"/>
          <w:szCs w:val="20"/>
          <w:lang w:eastAsia="es-MX" w:bidi="ar-SA"/>
        </w:rPr>
        <w:t xml:space="preserve"> registro de  cédulas de baja </w:t>
      </w:r>
      <w:r w:rsidR="00306A42">
        <w:rPr>
          <w:rFonts w:ascii="Arial" w:eastAsia="Times New Roman" w:hAnsi="Arial" w:cs="Arial"/>
          <w:kern w:val="0"/>
          <w:sz w:val="20"/>
          <w:szCs w:val="20"/>
          <w:lang w:eastAsia="es-MX" w:bidi="ar-SA"/>
        </w:rPr>
        <w:t xml:space="preserve">por obsolescencia </w:t>
      </w:r>
      <w:r>
        <w:rPr>
          <w:rFonts w:ascii="Arial" w:eastAsia="Times New Roman" w:hAnsi="Arial" w:cs="Arial"/>
          <w:kern w:val="0"/>
          <w:sz w:val="20"/>
          <w:szCs w:val="20"/>
          <w:lang w:eastAsia="es-MX" w:bidi="ar-SA"/>
        </w:rPr>
        <w:t xml:space="preserve">No. </w:t>
      </w:r>
      <w:r w:rsidRPr="00B1035E">
        <w:rPr>
          <w:rFonts w:ascii="Arial" w:eastAsia="Times New Roman" w:hAnsi="Arial" w:cs="Arial"/>
          <w:kern w:val="0"/>
          <w:sz w:val="20"/>
          <w:szCs w:val="20"/>
          <w:lang w:eastAsia="es-MX" w:bidi="ar-SA"/>
        </w:rPr>
        <w:t>211111101572022 y 21111111352022 de acuerdo al oficio No. IPE/DG/DO/DAGG/000189/2023 de fecha 21/02/2023</w:t>
      </w:r>
      <w:r w:rsidR="00A41E52">
        <w:rPr>
          <w:rFonts w:ascii="Arial" w:eastAsia="Times New Roman" w:hAnsi="Arial" w:cs="Arial"/>
          <w:kern w:val="0"/>
          <w:sz w:val="20"/>
          <w:szCs w:val="20"/>
          <w:lang w:eastAsia="es-MX" w:bidi="ar-SA"/>
        </w:rPr>
        <w:t xml:space="preserve"> y de las adquisiciones de </w:t>
      </w:r>
      <w:r w:rsidR="00A41E52" w:rsidRPr="00A41E52">
        <w:rPr>
          <w:rFonts w:ascii="Arial" w:eastAsia="Times New Roman" w:hAnsi="Arial" w:cs="Arial"/>
          <w:kern w:val="0"/>
          <w:sz w:val="20"/>
          <w:szCs w:val="20"/>
          <w:lang w:eastAsia="es-MX" w:bidi="ar-SA"/>
        </w:rPr>
        <w:t>08 Kiosco</w:t>
      </w:r>
      <w:r w:rsidR="00A41E52">
        <w:rPr>
          <w:rFonts w:ascii="Arial" w:eastAsia="Times New Roman" w:hAnsi="Arial" w:cs="Arial"/>
          <w:kern w:val="0"/>
          <w:sz w:val="20"/>
          <w:szCs w:val="20"/>
          <w:lang w:eastAsia="es-MX" w:bidi="ar-SA"/>
        </w:rPr>
        <w:t>s</w:t>
      </w:r>
      <w:r w:rsidR="00A41E52" w:rsidRPr="00A41E52">
        <w:rPr>
          <w:rFonts w:ascii="Arial" w:eastAsia="Times New Roman" w:hAnsi="Arial" w:cs="Arial"/>
          <w:kern w:val="0"/>
          <w:sz w:val="20"/>
          <w:szCs w:val="20"/>
          <w:lang w:eastAsia="es-MX" w:bidi="ar-SA"/>
        </w:rPr>
        <w:t xml:space="preserve"> Electrónico</w:t>
      </w:r>
      <w:r w:rsidR="00A41E52">
        <w:rPr>
          <w:rFonts w:ascii="Arial" w:eastAsia="Times New Roman" w:hAnsi="Arial" w:cs="Arial"/>
          <w:kern w:val="0"/>
          <w:sz w:val="20"/>
          <w:szCs w:val="20"/>
          <w:lang w:eastAsia="es-MX" w:bidi="ar-SA"/>
        </w:rPr>
        <w:t>s marca</w:t>
      </w:r>
      <w:r w:rsidR="00A41E52" w:rsidRPr="00A41E52">
        <w:rPr>
          <w:rFonts w:ascii="Arial" w:eastAsia="Times New Roman" w:hAnsi="Arial" w:cs="Arial"/>
          <w:kern w:val="0"/>
          <w:sz w:val="20"/>
          <w:szCs w:val="20"/>
          <w:lang w:eastAsia="es-MX" w:bidi="ar-SA"/>
        </w:rPr>
        <w:t xml:space="preserve"> </w:t>
      </w:r>
      <w:proofErr w:type="spellStart"/>
      <w:r w:rsidR="00A41E52" w:rsidRPr="00A41E52">
        <w:rPr>
          <w:rFonts w:ascii="Arial" w:eastAsia="Times New Roman" w:hAnsi="Arial" w:cs="Arial"/>
          <w:kern w:val="0"/>
          <w:sz w:val="20"/>
          <w:szCs w:val="20"/>
          <w:lang w:eastAsia="es-MX" w:bidi="ar-SA"/>
        </w:rPr>
        <w:t>Egob</w:t>
      </w:r>
      <w:proofErr w:type="spellEnd"/>
      <w:r w:rsidR="00A41E52">
        <w:rPr>
          <w:rFonts w:ascii="Arial" w:eastAsia="Times New Roman" w:hAnsi="Arial" w:cs="Arial"/>
          <w:kern w:val="0"/>
          <w:sz w:val="20"/>
          <w:szCs w:val="20"/>
          <w:lang w:eastAsia="es-MX" w:bidi="ar-SA"/>
        </w:rPr>
        <w:t xml:space="preserve"> para el programa denominado </w:t>
      </w:r>
      <w:r w:rsidR="0076194C">
        <w:rPr>
          <w:rFonts w:ascii="Arial" w:eastAsia="Times New Roman" w:hAnsi="Arial" w:cs="Arial"/>
          <w:kern w:val="0"/>
          <w:sz w:val="20"/>
          <w:szCs w:val="20"/>
          <w:lang w:eastAsia="es-MX" w:bidi="ar-SA"/>
        </w:rPr>
        <w:t>“Adquisición de Kioscos Electrónicos para la Optimización y Modernización de los Servicios Gubernamentales del Estado de Chiapas”.</w:t>
      </w:r>
    </w:p>
    <w:p w:rsidR="00EE56B3" w:rsidRDefault="00EE56B3" w:rsidP="00045CFA">
      <w:pPr>
        <w:pStyle w:val="Prrafodelista"/>
        <w:numPr>
          <w:ilvl w:val="0"/>
          <w:numId w:val="12"/>
        </w:numPr>
        <w:spacing w:line="100" w:lineRule="atLeast"/>
        <w:rPr>
          <w:rFonts w:ascii="Arial" w:hAnsi="Arial"/>
          <w:sz w:val="20"/>
          <w:szCs w:val="20"/>
        </w:rPr>
      </w:pPr>
      <w:r w:rsidRPr="00045CFA">
        <w:rPr>
          <w:rFonts w:ascii="Arial" w:hAnsi="Arial"/>
          <w:sz w:val="20"/>
          <w:szCs w:val="20"/>
        </w:rPr>
        <w:t xml:space="preserve">La variación </w:t>
      </w:r>
      <w:r w:rsidR="003F20C3" w:rsidRPr="00045CFA">
        <w:rPr>
          <w:rFonts w:ascii="Arial" w:hAnsi="Arial"/>
          <w:sz w:val="20"/>
          <w:szCs w:val="20"/>
        </w:rPr>
        <w:t>posit</w:t>
      </w:r>
      <w:r w:rsidRPr="00045CFA">
        <w:rPr>
          <w:rFonts w:ascii="Arial" w:hAnsi="Arial"/>
          <w:sz w:val="20"/>
          <w:szCs w:val="20"/>
        </w:rPr>
        <w:t xml:space="preserve">iva por $ </w:t>
      </w:r>
      <w:r w:rsidR="0076194C">
        <w:rPr>
          <w:rFonts w:ascii="Arial" w:hAnsi="Arial"/>
          <w:kern w:val="1"/>
          <w:sz w:val="20"/>
          <w:szCs w:val="20"/>
        </w:rPr>
        <w:t>174</w:t>
      </w:r>
      <w:proofErr w:type="gramStart"/>
      <w:r w:rsidR="0076194C">
        <w:rPr>
          <w:rFonts w:ascii="Arial" w:hAnsi="Arial"/>
          <w:kern w:val="1"/>
          <w:sz w:val="20"/>
          <w:szCs w:val="20"/>
        </w:rPr>
        <w:t>,867,641.75</w:t>
      </w:r>
      <w:proofErr w:type="gramEnd"/>
      <w:r w:rsidRPr="00045CFA">
        <w:rPr>
          <w:rFonts w:ascii="Arial" w:hAnsi="Arial"/>
          <w:sz w:val="20"/>
          <w:szCs w:val="20"/>
        </w:rPr>
        <w:t xml:space="preserve">, del rubro </w:t>
      </w:r>
      <w:r w:rsidR="003F20C3" w:rsidRPr="00045CFA">
        <w:rPr>
          <w:rFonts w:ascii="Arial" w:hAnsi="Arial"/>
          <w:sz w:val="20"/>
          <w:szCs w:val="20"/>
        </w:rPr>
        <w:t>activos intangible</w:t>
      </w:r>
      <w:r w:rsidRPr="00045CFA">
        <w:rPr>
          <w:rFonts w:ascii="Arial" w:hAnsi="Arial"/>
          <w:sz w:val="20"/>
          <w:szCs w:val="20"/>
        </w:rPr>
        <w:t xml:space="preserve"> se debe a </w:t>
      </w:r>
      <w:r w:rsidR="003F20C3" w:rsidRPr="00045CFA">
        <w:rPr>
          <w:rFonts w:ascii="Arial" w:hAnsi="Arial"/>
          <w:sz w:val="20"/>
          <w:szCs w:val="20"/>
        </w:rPr>
        <w:t>la adquisici</w:t>
      </w:r>
      <w:r w:rsidR="00045CFA" w:rsidRPr="00045CFA">
        <w:rPr>
          <w:rFonts w:ascii="Arial" w:hAnsi="Arial"/>
          <w:sz w:val="20"/>
          <w:szCs w:val="20"/>
        </w:rPr>
        <w:t>ón del</w:t>
      </w:r>
      <w:r w:rsidR="00045CFA" w:rsidRPr="00045CFA">
        <w:rPr>
          <w:rFonts w:ascii="Arial" w:hAnsi="Arial"/>
          <w:kern w:val="1"/>
          <w:sz w:val="20"/>
          <w:szCs w:val="20"/>
        </w:rPr>
        <w:t xml:space="preserve"> Software </w:t>
      </w:r>
      <w:r w:rsidR="00045CFA" w:rsidRPr="00045CFA">
        <w:rPr>
          <w:rFonts w:ascii="Arial" w:hAnsi="Arial"/>
          <w:sz w:val="20"/>
          <w:szCs w:val="20"/>
        </w:rPr>
        <w:t>denominado “</w:t>
      </w:r>
      <w:r w:rsidR="00045CFA" w:rsidRPr="00045CFA">
        <w:rPr>
          <w:rFonts w:ascii="Arial" w:hAnsi="Arial"/>
          <w:kern w:val="1"/>
          <w:sz w:val="20"/>
          <w:szCs w:val="20"/>
        </w:rPr>
        <w:t>Sistema de Ventanilla Única y Desarrollo de Módulos de Interconexión</w:t>
      </w:r>
      <w:r w:rsidR="00045CFA" w:rsidRPr="00045CFA">
        <w:rPr>
          <w:rFonts w:ascii="Arial" w:hAnsi="Arial"/>
          <w:sz w:val="20"/>
          <w:szCs w:val="20"/>
        </w:rPr>
        <w:t>”</w:t>
      </w:r>
      <w:r w:rsidR="00045CFA" w:rsidRPr="00045CFA">
        <w:rPr>
          <w:rFonts w:ascii="Arial" w:hAnsi="Arial"/>
          <w:kern w:val="1"/>
          <w:sz w:val="20"/>
          <w:szCs w:val="20"/>
        </w:rPr>
        <w:t xml:space="preserve"> de la</w:t>
      </w:r>
      <w:r w:rsidR="00045CFA" w:rsidRPr="00045CFA">
        <w:rPr>
          <w:rFonts w:ascii="Arial" w:hAnsi="Arial"/>
          <w:sz w:val="20"/>
          <w:szCs w:val="20"/>
        </w:rPr>
        <w:t xml:space="preserve"> </w:t>
      </w:r>
      <w:r w:rsidR="00045CFA" w:rsidRPr="00045CFA">
        <w:rPr>
          <w:rFonts w:ascii="Arial" w:hAnsi="Arial"/>
          <w:kern w:val="1"/>
          <w:sz w:val="20"/>
          <w:szCs w:val="20"/>
        </w:rPr>
        <w:t xml:space="preserve">Plataforma Integral </w:t>
      </w:r>
      <w:proofErr w:type="spellStart"/>
      <w:r w:rsidR="00045CFA" w:rsidRPr="00045CFA">
        <w:rPr>
          <w:rFonts w:ascii="Arial" w:hAnsi="Arial"/>
          <w:kern w:val="1"/>
          <w:sz w:val="20"/>
          <w:szCs w:val="20"/>
        </w:rPr>
        <w:t>Egob</w:t>
      </w:r>
      <w:proofErr w:type="spellEnd"/>
      <w:r w:rsidR="00045CFA" w:rsidRPr="00045CFA">
        <w:rPr>
          <w:rFonts w:ascii="Arial" w:hAnsi="Arial"/>
          <w:kern w:val="1"/>
          <w:sz w:val="20"/>
          <w:szCs w:val="20"/>
        </w:rPr>
        <w:t xml:space="preserve"> CV/SH/053/2022</w:t>
      </w:r>
      <w:r w:rsidR="00045CFA" w:rsidRPr="00045CFA">
        <w:rPr>
          <w:rFonts w:ascii="Arial" w:hAnsi="Arial"/>
          <w:sz w:val="20"/>
          <w:szCs w:val="20"/>
        </w:rPr>
        <w:t>.</w:t>
      </w:r>
    </w:p>
    <w:p w:rsidR="00045CFA" w:rsidRDefault="00045CFA" w:rsidP="00045CFA">
      <w:pPr>
        <w:pStyle w:val="Prrafodelista"/>
        <w:numPr>
          <w:ilvl w:val="0"/>
          <w:numId w:val="12"/>
        </w:numPr>
        <w:spacing w:line="100" w:lineRule="atLeast"/>
        <w:rPr>
          <w:rFonts w:ascii="Arial" w:hAnsi="Arial"/>
          <w:sz w:val="20"/>
          <w:szCs w:val="20"/>
        </w:rPr>
      </w:pPr>
      <w:r>
        <w:rPr>
          <w:rFonts w:ascii="Arial" w:hAnsi="Arial"/>
          <w:sz w:val="20"/>
          <w:szCs w:val="20"/>
        </w:rPr>
        <w:t xml:space="preserve">La variación positiva por $ </w:t>
      </w:r>
      <w:r w:rsidR="00306A42">
        <w:rPr>
          <w:rFonts w:ascii="Arial" w:hAnsi="Arial"/>
          <w:sz w:val="20"/>
          <w:szCs w:val="20"/>
        </w:rPr>
        <w:t>10,021.82</w:t>
      </w:r>
      <w:r>
        <w:rPr>
          <w:rFonts w:ascii="Arial" w:hAnsi="Arial"/>
          <w:sz w:val="20"/>
          <w:szCs w:val="20"/>
        </w:rPr>
        <w:t xml:space="preserve">, del rubro </w:t>
      </w:r>
      <w:r w:rsidR="00306A42" w:rsidRPr="00306A42">
        <w:rPr>
          <w:rFonts w:ascii="Arial" w:hAnsi="Arial"/>
          <w:kern w:val="1"/>
          <w:sz w:val="20"/>
          <w:szCs w:val="20"/>
        </w:rPr>
        <w:t xml:space="preserve">Depreciación, Deterioro y Amortización Acumulada de </w:t>
      </w:r>
      <w:r w:rsidR="00306A42" w:rsidRPr="0076194C">
        <w:rPr>
          <w:rFonts w:ascii="Arial" w:hAnsi="Arial"/>
          <w:sz w:val="20"/>
          <w:szCs w:val="20"/>
        </w:rPr>
        <w:t xml:space="preserve">Bienes </w:t>
      </w:r>
      <w:r>
        <w:rPr>
          <w:rFonts w:ascii="Arial" w:hAnsi="Arial"/>
          <w:sz w:val="20"/>
          <w:szCs w:val="20"/>
        </w:rPr>
        <w:t xml:space="preserve">se debe a </w:t>
      </w:r>
      <w:r w:rsidR="00306A42">
        <w:rPr>
          <w:rFonts w:ascii="Arial" w:hAnsi="Arial"/>
          <w:sz w:val="20"/>
          <w:szCs w:val="20"/>
        </w:rPr>
        <w:t>la baja de dos libreros con 6 entrepaños, los cuales estaban totalmente depreciados, dicho saldo fue recibo del extinto Instituto de Profesionalización del Servidor Público</w:t>
      </w:r>
      <w:r w:rsidRPr="00045CFA">
        <w:rPr>
          <w:rFonts w:ascii="Arial" w:hAnsi="Arial"/>
          <w:sz w:val="20"/>
          <w:szCs w:val="20"/>
        </w:rPr>
        <w:t>.</w:t>
      </w:r>
    </w:p>
    <w:p w:rsidR="0076194C" w:rsidRPr="00045CFA" w:rsidRDefault="0076194C" w:rsidP="00045CFA">
      <w:pPr>
        <w:pStyle w:val="Prrafodelista"/>
        <w:numPr>
          <w:ilvl w:val="0"/>
          <w:numId w:val="12"/>
        </w:numPr>
        <w:spacing w:line="100" w:lineRule="atLeast"/>
        <w:rPr>
          <w:rFonts w:ascii="Arial" w:hAnsi="Arial"/>
          <w:sz w:val="20"/>
          <w:szCs w:val="20"/>
        </w:rPr>
      </w:pPr>
      <w:r>
        <w:rPr>
          <w:rFonts w:ascii="Arial" w:hAnsi="Arial"/>
          <w:sz w:val="20"/>
          <w:szCs w:val="20"/>
        </w:rPr>
        <w:t xml:space="preserve">La variación positiva por $ 510,597.53 del rubro Activos Diferidos, </w:t>
      </w:r>
      <w:r w:rsidRPr="0076194C">
        <w:rPr>
          <w:rFonts w:ascii="Arial" w:hAnsi="Arial"/>
          <w:sz w:val="20"/>
          <w:szCs w:val="20"/>
        </w:rPr>
        <w:t>se debe principalmente a gastos por servicios personales con insuficiencia presupuestal, mismo que ya se está llevando a cabo las gestiones necesarias ante las instancias correspondiente</w:t>
      </w:r>
      <w:r w:rsidR="006028A0">
        <w:rPr>
          <w:rFonts w:ascii="Arial" w:hAnsi="Arial"/>
          <w:sz w:val="20"/>
          <w:szCs w:val="20"/>
        </w:rPr>
        <w:t>s.</w:t>
      </w:r>
    </w:p>
    <w:p w:rsidR="00EE56B3" w:rsidRPr="00045CFA" w:rsidRDefault="00EE56B3" w:rsidP="00277E90">
      <w:pPr>
        <w:spacing w:line="100" w:lineRule="atLeast"/>
        <w:jc w:val="both"/>
        <w:rPr>
          <w:rFonts w:ascii="Arial" w:eastAsia="Times New Roman" w:hAnsi="Arial" w:cs="Arial"/>
          <w:sz w:val="20"/>
          <w:szCs w:val="20"/>
          <w:lang w:bidi="ar-SA"/>
        </w:rPr>
      </w:pPr>
    </w:p>
    <w:p w:rsidR="00277E90" w:rsidRPr="006E7BBA" w:rsidRDefault="009C27CE" w:rsidP="00277E90">
      <w:pPr>
        <w:rPr>
          <w:rFonts w:ascii="Arial" w:hAnsi="Arial" w:cs="Arial"/>
          <w:b/>
          <w:color w:val="B5A66B"/>
          <w:sz w:val="20"/>
          <w:szCs w:val="20"/>
        </w:rPr>
      </w:pPr>
      <w:r>
        <w:rPr>
          <w:rFonts w:ascii="Arial" w:hAnsi="Arial" w:cs="Arial"/>
          <w:b/>
          <w:color w:val="B5A66B"/>
          <w:sz w:val="20"/>
          <w:szCs w:val="20"/>
        </w:rPr>
        <w:t>8</w:t>
      </w:r>
      <w:r w:rsidR="00277E90" w:rsidRPr="006E7BBA">
        <w:rPr>
          <w:rFonts w:ascii="Arial" w:hAnsi="Arial" w:cs="Arial"/>
          <w:b/>
          <w:color w:val="B5A66B"/>
          <w:sz w:val="20"/>
          <w:szCs w:val="20"/>
        </w:rPr>
        <w:t>.- Fideicomisos, Mandatos y Análogos</w:t>
      </w:r>
    </w:p>
    <w:p w:rsidR="00277E90"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9A3FC6" w:rsidRDefault="00700986" w:rsidP="00277E90">
      <w:pPr>
        <w:spacing w:line="100" w:lineRule="atLeast"/>
        <w:jc w:val="both"/>
        <w:rPr>
          <w:rFonts w:ascii="Arial" w:eastAsia="Times New Roman" w:hAnsi="Arial" w:cs="Arial"/>
          <w:b/>
          <w:color w:val="FF0000"/>
          <w:sz w:val="16"/>
          <w:szCs w:val="16"/>
          <w:lang w:bidi="ar-SA"/>
        </w:rPr>
      </w:pPr>
      <w:r>
        <w:rPr>
          <w:rFonts w:ascii="Arial" w:hAnsi="Arial" w:cs="Arial"/>
          <w:sz w:val="20"/>
          <w:szCs w:val="20"/>
        </w:rPr>
        <w:t>L</w:t>
      </w:r>
      <w:r w:rsidRPr="00700986">
        <w:rPr>
          <w:rFonts w:ascii="Arial" w:hAnsi="Arial" w:cs="Arial"/>
          <w:sz w:val="20"/>
          <w:szCs w:val="20"/>
        </w:rPr>
        <w:t>a Secretaría de Hacienda</w:t>
      </w:r>
      <w:r w:rsidRPr="006E7BBA">
        <w:rPr>
          <w:rFonts w:ascii="Arial" w:eastAsia="Times New Roman" w:hAnsi="Arial" w:cs="Arial"/>
          <w:sz w:val="20"/>
          <w:szCs w:val="20"/>
          <w:lang w:bidi="ar-SA"/>
        </w:rPr>
        <w:t xml:space="preserve"> </w:t>
      </w:r>
      <w:r w:rsidR="00277E90" w:rsidRPr="006E7BBA">
        <w:rPr>
          <w:rFonts w:ascii="Arial" w:eastAsia="Times New Roman" w:hAnsi="Arial" w:cs="Arial"/>
          <w:sz w:val="20"/>
          <w:szCs w:val="20"/>
          <w:lang w:bidi="ar-SA"/>
        </w:rPr>
        <w:t>no tiene Fideicomisos bajo su responsabilidad o donde se haya hecho aportación de recursos alguna.</w:t>
      </w:r>
      <w:r w:rsidR="00277E90">
        <w:rPr>
          <w:rFonts w:ascii="Arial" w:eastAsia="Times New Roman" w:hAnsi="Arial" w:cs="Arial"/>
          <w:sz w:val="20"/>
          <w:szCs w:val="20"/>
          <w:lang w:bidi="ar-SA"/>
        </w:rPr>
        <w:t xml:space="preserve"> </w:t>
      </w:r>
    </w:p>
    <w:p w:rsidR="00277E90" w:rsidRDefault="00277E90" w:rsidP="00277E90">
      <w:pPr>
        <w:spacing w:line="100" w:lineRule="atLeast"/>
        <w:rPr>
          <w:rFonts w:ascii="Arial" w:eastAsia="Times New Roman" w:hAnsi="Arial" w:cs="Arial"/>
          <w:sz w:val="20"/>
          <w:szCs w:val="20"/>
          <w:lang w:bidi="ar-SA"/>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9</w:t>
      </w:r>
      <w:r w:rsidR="00277E90" w:rsidRPr="006E7BBA">
        <w:rPr>
          <w:rFonts w:ascii="Arial" w:hAnsi="Arial" w:cs="Arial"/>
          <w:b/>
          <w:color w:val="B5A66B"/>
          <w:sz w:val="20"/>
          <w:szCs w:val="20"/>
        </w:rPr>
        <w:t xml:space="preserve">.- Reporte de la Recaudación </w:t>
      </w:r>
    </w:p>
    <w:p w:rsidR="00277E90" w:rsidRPr="00AF5177" w:rsidRDefault="00277E90" w:rsidP="008F3976">
      <w:pPr>
        <w:spacing w:line="360" w:lineRule="auto"/>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10</w:t>
      </w:r>
      <w:r w:rsidR="00277E90" w:rsidRPr="006E7BBA">
        <w:rPr>
          <w:rFonts w:ascii="Arial" w:hAnsi="Arial" w:cs="Arial"/>
          <w:b/>
          <w:color w:val="B5A66B"/>
          <w:sz w:val="20"/>
          <w:szCs w:val="20"/>
        </w:rPr>
        <w:t>.- Información sobre la Deuda y el Reporte Analítico de la Deuda</w:t>
      </w:r>
    </w:p>
    <w:p w:rsidR="00277E90" w:rsidRPr="00307584" w:rsidRDefault="00277E90" w:rsidP="008F3976">
      <w:pPr>
        <w:spacing w:line="360" w:lineRule="auto"/>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11</w:t>
      </w:r>
      <w:r w:rsidR="00277E90" w:rsidRPr="006E7BBA">
        <w:rPr>
          <w:rFonts w:ascii="Arial" w:hAnsi="Arial" w:cs="Arial"/>
          <w:b/>
          <w:color w:val="B5A66B"/>
          <w:sz w:val="20"/>
          <w:szCs w:val="20"/>
        </w:rPr>
        <w:t xml:space="preserve">.- Calificaciones Otorgadas </w:t>
      </w:r>
    </w:p>
    <w:p w:rsidR="00277E90" w:rsidRPr="00307584" w:rsidRDefault="00277E90" w:rsidP="008F3976">
      <w:pPr>
        <w:spacing w:line="360" w:lineRule="auto"/>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12</w:t>
      </w:r>
      <w:r w:rsidR="00277E90" w:rsidRPr="006E7BBA">
        <w:rPr>
          <w:rFonts w:ascii="Arial" w:hAnsi="Arial" w:cs="Arial"/>
          <w:b/>
          <w:color w:val="B5A66B"/>
          <w:sz w:val="20"/>
          <w:szCs w:val="20"/>
        </w:rPr>
        <w:t xml:space="preserve">.-  Proceso de Mejora </w:t>
      </w:r>
    </w:p>
    <w:p w:rsidR="00277E90" w:rsidRPr="00AF5177" w:rsidRDefault="00277E90" w:rsidP="00277E90">
      <w:pPr>
        <w:spacing w:line="100" w:lineRule="atLeast"/>
        <w:rPr>
          <w:rFonts w:ascii="Arial" w:eastAsia="Times New Roman" w:hAnsi="Arial" w:cs="Arial"/>
          <w:b/>
          <w:bCs/>
          <w:sz w:val="20"/>
          <w:szCs w:val="20"/>
          <w:u w:val="single" w:color="7F7F7F"/>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a) Principales Políticas de Control Interno</w:t>
      </w:r>
    </w:p>
    <w:p w:rsidR="00277E90" w:rsidRPr="00AF5177" w:rsidRDefault="00277E90" w:rsidP="00277E90">
      <w:pPr>
        <w:spacing w:line="100" w:lineRule="atLeast"/>
        <w:jc w:val="both"/>
        <w:rPr>
          <w:rFonts w:ascii="Arial" w:eastAsia="Times New Roman" w:hAnsi="Arial" w:cs="Arial"/>
          <w:b/>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Pr="00307584"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8F3976" w:rsidRDefault="008F3976" w:rsidP="00277E90">
      <w:pPr>
        <w:spacing w:line="100" w:lineRule="atLeast"/>
        <w:jc w:val="both"/>
        <w:rPr>
          <w:rFonts w:ascii="Arial" w:eastAsia="Times New Roman" w:hAnsi="Arial" w:cs="Arial"/>
          <w:b/>
          <w:i/>
          <w:sz w:val="20"/>
          <w:szCs w:val="20"/>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b) Medidas de Desempeño Financiero, Metas y Alcance</w:t>
      </w:r>
    </w:p>
    <w:p w:rsidR="00277E90" w:rsidRPr="00AF5177" w:rsidRDefault="00277E90" w:rsidP="00277E90">
      <w:pPr>
        <w:spacing w:line="100" w:lineRule="atLeast"/>
        <w:jc w:val="both"/>
        <w:rPr>
          <w:rFonts w:ascii="Arial" w:eastAsia="Times New Roman" w:hAnsi="Arial" w:cs="Arial"/>
          <w:b/>
          <w:i/>
          <w:sz w:val="20"/>
          <w:szCs w:val="20"/>
          <w:lang w:bidi="ar-SA"/>
        </w:rPr>
      </w:pPr>
    </w:p>
    <w:p w:rsidR="00277E90" w:rsidRDefault="00277E90" w:rsidP="00277E90">
      <w:pPr>
        <w:autoSpaceDE w:val="0"/>
        <w:autoSpaceDN w:val="0"/>
        <w:adjustRightInd w:val="0"/>
        <w:jc w:val="both"/>
        <w:rPr>
          <w:rFonts w:ascii="Arial" w:eastAsia="Times New Roman" w:hAnsi="Arial" w:cs="Arial"/>
          <w:sz w:val="20"/>
          <w:szCs w:val="20"/>
          <w:lang w:bidi="ar-SA"/>
        </w:rPr>
      </w:pPr>
      <w:r w:rsidRPr="00A06ABC">
        <w:rPr>
          <w:rFonts w:ascii="Arial" w:eastAsia="Times New Roman" w:hAnsi="Arial" w:cs="Arial"/>
          <w:sz w:val="20"/>
          <w:szCs w:val="20"/>
          <w:lang w:bidi="ar-SA"/>
        </w:rPr>
        <w:t xml:space="preserve">A través del proceso de armonización contable, se da un cambio transcendental para atender en tiempo y forma el </w:t>
      </w:r>
      <w:r w:rsidRPr="00A06ABC">
        <w:rPr>
          <w:rFonts w:ascii="Arial" w:eastAsia="Times New Roman" w:hAnsi="Arial" w:cs="Arial"/>
          <w:sz w:val="20"/>
          <w:szCs w:val="20"/>
          <w:lang w:bidi="ar-SA"/>
        </w:rPr>
        <w:lastRenderedPageBreak/>
        <w:t>nuevo esquema de l</w:t>
      </w:r>
      <w:r>
        <w:rPr>
          <w:rFonts w:ascii="Arial" w:eastAsia="Times New Roman" w:hAnsi="Arial" w:cs="Arial"/>
          <w:sz w:val="20"/>
          <w:szCs w:val="20"/>
          <w:lang w:bidi="ar-SA"/>
        </w:rPr>
        <w:t>a contabilidad gubernamental, logrando resultados</w:t>
      </w:r>
      <w:r w:rsidRPr="00A06ABC">
        <w:rPr>
          <w:rFonts w:ascii="Arial" w:eastAsia="Times New Roman" w:hAnsi="Arial" w:cs="Arial"/>
          <w:sz w:val="20"/>
          <w:szCs w:val="20"/>
          <w:lang w:bidi="ar-SA"/>
        </w:rPr>
        <w:t xml:space="preserve"> en materia de información financiera, trans</w:t>
      </w:r>
      <w:r>
        <w:rPr>
          <w:rFonts w:ascii="Arial" w:eastAsia="Times New Roman" w:hAnsi="Arial" w:cs="Arial"/>
          <w:sz w:val="20"/>
          <w:szCs w:val="20"/>
          <w:lang w:bidi="ar-SA"/>
        </w:rPr>
        <w:t>parencia y rendición de cuentas, así como, mantener la liquidez y solvencia económica.</w:t>
      </w:r>
    </w:p>
    <w:p w:rsidR="00C12E6D" w:rsidRDefault="00C12E6D" w:rsidP="00277E90">
      <w:pPr>
        <w:spacing w:line="100" w:lineRule="atLeast"/>
        <w:rPr>
          <w:rFonts w:ascii="Arial" w:hAnsi="Arial" w:cs="Arial"/>
          <w:b/>
          <w:color w:val="B5A66B"/>
          <w:sz w:val="20"/>
          <w:szCs w:val="20"/>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13</w:t>
      </w:r>
      <w:r w:rsidR="00277E90" w:rsidRPr="006E7BBA">
        <w:rPr>
          <w:rFonts w:ascii="Arial" w:hAnsi="Arial" w:cs="Arial"/>
          <w:b/>
          <w:color w:val="B5A66B"/>
          <w:sz w:val="20"/>
          <w:szCs w:val="20"/>
        </w:rPr>
        <w:t xml:space="preserve">.- Información por Segmentos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AF5177" w:rsidRDefault="00277E90" w:rsidP="00277E90">
      <w:pPr>
        <w:spacing w:line="100" w:lineRule="atLeast"/>
        <w:rPr>
          <w:rFonts w:ascii="Arial" w:eastAsia="Times New Roman" w:hAnsi="Arial" w:cs="Arial"/>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14</w:t>
      </w:r>
      <w:r w:rsidR="00277E90" w:rsidRPr="006E7BBA">
        <w:rPr>
          <w:rFonts w:ascii="Arial" w:hAnsi="Arial" w:cs="Arial"/>
          <w:b/>
          <w:color w:val="B5A66B"/>
          <w:sz w:val="20"/>
          <w:szCs w:val="20"/>
        </w:rPr>
        <w:t xml:space="preserve">.- Eventos Posteriores al Cierre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15</w:t>
      </w:r>
      <w:r w:rsidR="00277E90" w:rsidRPr="006E7BBA">
        <w:rPr>
          <w:rFonts w:ascii="Arial" w:hAnsi="Arial" w:cs="Arial"/>
          <w:b/>
          <w:color w:val="B5A66B"/>
          <w:sz w:val="20"/>
          <w:szCs w:val="20"/>
        </w:rPr>
        <w:t xml:space="preserve">.- Partes Relacionadas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b/>
          <w:bCs/>
          <w:sz w:val="20"/>
          <w:szCs w:val="20"/>
          <w:lang w:bidi="ar-SA"/>
        </w:rPr>
        <w:t>“</w:t>
      </w:r>
      <w:r w:rsidRPr="00AF5177">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16</w:t>
      </w:r>
      <w:r w:rsidR="00277E90" w:rsidRPr="006E7BBA">
        <w:rPr>
          <w:rFonts w:ascii="Arial" w:hAnsi="Arial" w:cs="Arial"/>
          <w:b/>
          <w:color w:val="B5A66B"/>
          <w:sz w:val="20"/>
          <w:szCs w:val="20"/>
        </w:rPr>
        <w:t>.- Responsabilidad sobre la Presentación Razonable de la Información Contable</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AF5177" w:rsidRDefault="00277E90" w:rsidP="00277E90">
      <w:pPr>
        <w:spacing w:line="100" w:lineRule="atLeast"/>
        <w:jc w:val="both"/>
        <w:rPr>
          <w:rFonts w:ascii="Arial" w:hAnsi="Arial" w:cs="Arial"/>
          <w:sz w:val="20"/>
          <w:szCs w:val="20"/>
        </w:rPr>
      </w:pPr>
      <w:r w:rsidRPr="00AF5177">
        <w:rPr>
          <w:rFonts w:ascii="Arial" w:hAnsi="Arial" w:cs="Arial"/>
          <w:sz w:val="20"/>
          <w:szCs w:val="20"/>
        </w:rPr>
        <w:t>“Bajo protesta de decir verdad declaramos que los Estados Financieros y sus Notas, son razonablemente correctos y son responsabilidad del emisor”</w:t>
      </w:r>
    </w:p>
    <w:p w:rsidR="007F47D2" w:rsidRDefault="007F47D2" w:rsidP="00A94297">
      <w:pPr>
        <w:jc w:val="center"/>
        <w:rPr>
          <w:rFonts w:ascii="Arial" w:hAnsi="Arial" w:cs="Arial"/>
          <w:b/>
          <w:sz w:val="20"/>
          <w:szCs w:val="20"/>
        </w:rPr>
      </w:pPr>
    </w:p>
    <w:p w:rsidR="00C12E6D" w:rsidRDefault="00C12E6D" w:rsidP="00046167">
      <w:pPr>
        <w:jc w:val="center"/>
        <w:rPr>
          <w:rFonts w:ascii="Arial" w:hAnsi="Arial" w:cs="Arial"/>
          <w:b/>
          <w:bCs/>
          <w:caps/>
          <w:color w:val="B09A5B"/>
          <w:sz w:val="20"/>
          <w:szCs w:val="20"/>
        </w:rPr>
      </w:pPr>
    </w:p>
    <w:p w:rsidR="00634197" w:rsidRPr="00AF5177" w:rsidRDefault="00634197" w:rsidP="00046167">
      <w:pPr>
        <w:jc w:val="center"/>
        <w:rPr>
          <w:rFonts w:ascii="Arial" w:hAnsi="Arial" w:cs="Arial"/>
          <w:b/>
          <w:bCs/>
          <w:caps/>
          <w:color w:val="B09A5B"/>
          <w:sz w:val="20"/>
          <w:szCs w:val="20"/>
        </w:rPr>
      </w:pPr>
      <w:r w:rsidRPr="00AF5177">
        <w:rPr>
          <w:rFonts w:ascii="Arial" w:hAnsi="Arial" w:cs="Arial"/>
          <w:b/>
          <w:bCs/>
          <w:caps/>
          <w:color w:val="B09A5B"/>
          <w:sz w:val="20"/>
          <w:szCs w:val="20"/>
        </w:rPr>
        <w:t>NOTAS de desglose</w:t>
      </w:r>
    </w:p>
    <w:p w:rsidR="000576AC" w:rsidRDefault="000576AC" w:rsidP="008334D4">
      <w:pPr>
        <w:rPr>
          <w:rFonts w:ascii="Arial" w:hAnsi="Arial" w:cs="Arial"/>
          <w:b/>
          <w:bCs/>
          <w:caps/>
          <w:color w:val="B09A5B"/>
          <w:sz w:val="20"/>
          <w:szCs w:val="20"/>
        </w:rPr>
      </w:pPr>
    </w:p>
    <w:p w:rsidR="00EA1015" w:rsidRPr="00B43D69" w:rsidRDefault="00EA1015" w:rsidP="00046167">
      <w:pPr>
        <w:pBdr>
          <w:bottom w:val="single" w:sz="12" w:space="1" w:color="808080" w:themeColor="background1" w:themeShade="80"/>
        </w:pBdr>
        <w:jc w:val="center"/>
        <w:rPr>
          <w:rFonts w:ascii="Arial" w:hAnsi="Arial" w:cs="Arial"/>
          <w:b/>
          <w:color w:val="B5A66B"/>
          <w:sz w:val="20"/>
          <w:szCs w:val="20"/>
        </w:rPr>
      </w:pPr>
      <w:r w:rsidRPr="00B43D69">
        <w:rPr>
          <w:rFonts w:ascii="Arial" w:hAnsi="Arial" w:cs="Arial"/>
          <w:b/>
          <w:color w:val="B5A66B"/>
          <w:sz w:val="20"/>
          <w:szCs w:val="20"/>
        </w:rPr>
        <w:t>AL ESTADO DE ACTIVIDADES</w:t>
      </w:r>
    </w:p>
    <w:p w:rsidR="00EA1015" w:rsidRPr="00AF5177" w:rsidRDefault="00EA1015" w:rsidP="00EA1015">
      <w:pPr>
        <w:rPr>
          <w:rFonts w:ascii="Arial" w:hAnsi="Arial" w:cs="Arial"/>
          <w:sz w:val="20"/>
          <w:szCs w:val="20"/>
        </w:rPr>
      </w:pPr>
    </w:p>
    <w:p w:rsidR="00EA1015" w:rsidRPr="00AF5177" w:rsidRDefault="00EA1015" w:rsidP="00EA1015">
      <w:pPr>
        <w:autoSpaceDE w:val="0"/>
        <w:autoSpaceDN w:val="0"/>
        <w:adjustRightInd w:val="0"/>
        <w:jc w:val="both"/>
        <w:rPr>
          <w:rFonts w:ascii="Arial" w:hAnsi="Arial" w:cs="Arial"/>
          <w:sz w:val="20"/>
          <w:szCs w:val="20"/>
        </w:rPr>
      </w:pPr>
      <w:r w:rsidRPr="00AF5177">
        <w:rPr>
          <w:rFonts w:ascii="Arial" w:hAnsi="Arial" w:cs="Arial"/>
          <w:sz w:val="20"/>
          <w:szCs w:val="20"/>
        </w:rPr>
        <w:t xml:space="preserve">El Estado de Actividades refleja el resultado entre el saldo total de los ingresos captados y el saldo total de los gastos incurridos por </w:t>
      </w:r>
      <w:r w:rsidR="00700986" w:rsidRPr="00700986">
        <w:rPr>
          <w:rFonts w:ascii="Arial" w:hAnsi="Arial" w:cs="Arial"/>
          <w:sz w:val="20"/>
          <w:szCs w:val="20"/>
        </w:rPr>
        <w:t>la Secretaría de Hacienda</w:t>
      </w:r>
      <w:r w:rsidRPr="00AF5177">
        <w:rPr>
          <w:rFonts w:ascii="Arial" w:hAnsi="Arial" w:cs="Arial"/>
          <w:sz w:val="20"/>
          <w:szCs w:val="20"/>
        </w:rPr>
        <w:t xml:space="preserve">, cuya diferencia positiva o negativa determina el ahorro o desahorro del 1 de enero 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202</w:t>
      </w:r>
      <w:r>
        <w:rPr>
          <w:rFonts w:ascii="Arial" w:hAnsi="Arial" w:cs="Arial"/>
          <w:sz w:val="20"/>
          <w:szCs w:val="20"/>
        </w:rPr>
        <w:t>3</w:t>
      </w:r>
      <w:r w:rsidRPr="00AF5177">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E938A2" w:rsidRPr="00E938A2">
        <w:rPr>
          <w:rFonts w:ascii="Arial" w:hAnsi="Arial" w:cs="Arial"/>
          <w:sz w:val="20"/>
          <w:szCs w:val="20"/>
        </w:rPr>
        <w:t>376</w:t>
      </w:r>
      <w:proofErr w:type="gramStart"/>
      <w:r w:rsidR="00E938A2" w:rsidRPr="00E938A2">
        <w:rPr>
          <w:rFonts w:ascii="Arial" w:hAnsi="Arial" w:cs="Arial"/>
          <w:sz w:val="20"/>
          <w:szCs w:val="20"/>
        </w:rPr>
        <w:t>,059,386.11</w:t>
      </w:r>
      <w:proofErr w:type="gramEnd"/>
      <w:r w:rsidRPr="00AF5177">
        <w:rPr>
          <w:rFonts w:ascii="Arial" w:hAnsi="Arial" w:cs="Arial"/>
          <w:sz w:val="20"/>
          <w:szCs w:val="20"/>
        </w:rPr>
        <w:t>.</w:t>
      </w:r>
    </w:p>
    <w:p w:rsidR="00EA1015" w:rsidRPr="00AF5177" w:rsidRDefault="00EA1015" w:rsidP="00EA1015">
      <w:pPr>
        <w:spacing w:line="100" w:lineRule="atLeast"/>
        <w:rPr>
          <w:rFonts w:ascii="Arial" w:hAnsi="Arial" w:cs="Arial"/>
          <w:sz w:val="20"/>
          <w:szCs w:val="20"/>
        </w:rPr>
      </w:pPr>
    </w:p>
    <w:p w:rsidR="00EA1015" w:rsidRPr="00DD351A" w:rsidRDefault="00EA1015" w:rsidP="00850972">
      <w:pPr>
        <w:spacing w:line="100" w:lineRule="atLeast"/>
        <w:rPr>
          <w:rFonts w:ascii="Arial" w:hAnsi="Arial" w:cs="Arial"/>
          <w:b/>
          <w:color w:val="B5A66B"/>
          <w:sz w:val="20"/>
          <w:szCs w:val="20"/>
        </w:rPr>
      </w:pPr>
      <w:r w:rsidRPr="00DD351A">
        <w:rPr>
          <w:rFonts w:ascii="Arial" w:hAnsi="Arial" w:cs="Arial"/>
          <w:b/>
          <w:color w:val="B5A66B"/>
          <w:sz w:val="20"/>
          <w:szCs w:val="20"/>
        </w:rPr>
        <w:t>Ingresos y Otros Beneficios</w:t>
      </w:r>
    </w:p>
    <w:p w:rsidR="00EA1015" w:rsidRPr="00DD351A" w:rsidRDefault="00EA1015" w:rsidP="00EA1015">
      <w:pPr>
        <w:spacing w:line="100" w:lineRule="atLeast"/>
        <w:rPr>
          <w:rFonts w:ascii="Arial" w:hAnsi="Arial" w:cs="Arial"/>
          <w:b/>
          <w:color w:val="B5A66B"/>
          <w:sz w:val="20"/>
          <w:szCs w:val="20"/>
        </w:rPr>
      </w:pPr>
    </w:p>
    <w:p w:rsidR="00EA1015" w:rsidRPr="00DD351A" w:rsidRDefault="00EA1015" w:rsidP="00EA1015">
      <w:pPr>
        <w:spacing w:line="100" w:lineRule="atLeast"/>
        <w:rPr>
          <w:rFonts w:ascii="Arial" w:hAnsi="Arial" w:cs="Arial"/>
          <w:b/>
          <w:i/>
          <w:color w:val="B5A66B"/>
          <w:sz w:val="20"/>
          <w:szCs w:val="20"/>
        </w:rPr>
      </w:pPr>
      <w:r w:rsidRPr="00DD351A">
        <w:rPr>
          <w:rFonts w:ascii="Arial" w:hAnsi="Arial" w:cs="Arial"/>
          <w:b/>
          <w:i/>
          <w:color w:val="B5A66B"/>
          <w:sz w:val="20"/>
          <w:szCs w:val="20"/>
        </w:rPr>
        <w:t>Ingresos de Gestión</w:t>
      </w:r>
    </w:p>
    <w:p w:rsidR="00EA1015" w:rsidRPr="00AF5177" w:rsidRDefault="00EA1015" w:rsidP="00EA1015">
      <w:pPr>
        <w:jc w:val="both"/>
        <w:rPr>
          <w:rFonts w:ascii="Arial" w:hAnsi="Arial" w:cs="Arial"/>
          <w:sz w:val="20"/>
          <w:szCs w:val="20"/>
        </w:rPr>
      </w:pPr>
    </w:p>
    <w:p w:rsidR="00EA1015" w:rsidRPr="00257C81" w:rsidRDefault="00EA1015" w:rsidP="00EA1015">
      <w:pPr>
        <w:spacing w:line="100" w:lineRule="atLeast"/>
        <w:jc w:val="both"/>
        <w:rPr>
          <w:rFonts w:ascii="Arial" w:hAnsi="Arial" w:cs="Arial"/>
          <w:b/>
          <w:i/>
          <w:color w:val="B5A66B"/>
          <w:sz w:val="20"/>
          <w:szCs w:val="20"/>
        </w:rPr>
      </w:pPr>
      <w:r w:rsidRPr="00257C81">
        <w:rPr>
          <w:rFonts w:ascii="Arial" w:hAnsi="Arial" w:cs="Arial"/>
          <w:b/>
          <w:i/>
          <w:color w:val="B5A66B"/>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EA1015">
      <w:pPr>
        <w:spacing w:line="100" w:lineRule="atLeast"/>
        <w:rPr>
          <w:rFonts w:ascii="Arial" w:hAnsi="Arial" w:cs="Arial"/>
          <w:sz w:val="20"/>
          <w:szCs w:val="20"/>
        </w:rPr>
      </w:pPr>
    </w:p>
    <w:p w:rsidR="00EA1015" w:rsidRPr="00AF5177" w:rsidRDefault="00EA1015" w:rsidP="00EA1015">
      <w:pPr>
        <w:spacing w:line="100" w:lineRule="atLeast"/>
        <w:jc w:val="both"/>
        <w:rPr>
          <w:rFonts w:ascii="Arial" w:hAnsi="Arial" w:cs="Arial"/>
          <w:b/>
          <w:sz w:val="20"/>
          <w:szCs w:val="20"/>
        </w:rPr>
      </w:pPr>
      <w:r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w:t>
      </w:r>
      <w:r>
        <w:rPr>
          <w:rFonts w:ascii="Arial" w:hAnsi="Arial" w:cs="Arial"/>
          <w:sz w:val="20"/>
          <w:szCs w:val="20"/>
        </w:rPr>
        <w:t>2023</w:t>
      </w:r>
      <w:r w:rsidRPr="00AF5177">
        <w:rPr>
          <w:rFonts w:ascii="Arial" w:hAnsi="Arial" w:cs="Arial"/>
          <w:sz w:val="20"/>
          <w:szCs w:val="20"/>
        </w:rPr>
        <w:t xml:space="preserve">, </w:t>
      </w:r>
      <w:r>
        <w:rPr>
          <w:rFonts w:ascii="Arial" w:hAnsi="Arial" w:cs="Arial"/>
          <w:sz w:val="20"/>
          <w:szCs w:val="20"/>
        </w:rPr>
        <w:t xml:space="preserve">el 15 </w:t>
      </w:r>
      <w:r w:rsidR="009C27CE">
        <w:rPr>
          <w:rFonts w:ascii="Arial" w:hAnsi="Arial" w:cs="Arial"/>
          <w:sz w:val="20"/>
          <w:szCs w:val="20"/>
        </w:rPr>
        <w:t>%</w:t>
      </w:r>
      <w:r>
        <w:rPr>
          <w:rFonts w:ascii="Arial" w:hAnsi="Arial" w:cs="Arial"/>
          <w:sz w:val="20"/>
          <w:szCs w:val="20"/>
        </w:rPr>
        <w:t xml:space="preserve"> o más de </w:t>
      </w:r>
      <w:r w:rsidRPr="00AF5177">
        <w:rPr>
          <w:rFonts w:ascii="Arial" w:hAnsi="Arial" w:cs="Arial"/>
          <w:sz w:val="20"/>
          <w:szCs w:val="20"/>
        </w:rPr>
        <w:t xml:space="preserve">este rubro están integrados por recursos presupuestales radicados a través de transferencias que la Secretaría de Hacienda realiza con base al presupuesto autorizado, para llevar a cabo las actividades de </w:t>
      </w:r>
      <w:r w:rsidR="00700986" w:rsidRPr="00700986">
        <w:rPr>
          <w:rFonts w:ascii="Arial" w:hAnsi="Arial" w:cs="Arial"/>
          <w:sz w:val="20"/>
          <w:szCs w:val="20"/>
        </w:rPr>
        <w:t>la Secretaría de Hacienda</w:t>
      </w:r>
      <w:r w:rsidRPr="00AF5177">
        <w:rPr>
          <w:rFonts w:ascii="Arial" w:hAnsi="Arial" w:cs="Arial"/>
          <w:b/>
          <w:sz w:val="20"/>
          <w:szCs w:val="20"/>
        </w:rPr>
        <w:t xml:space="preserve">. </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sidRPr="00D51D0F">
              <w:rPr>
                <w:rFonts w:ascii="Arial" w:hAnsi="Arial" w:cs="Arial"/>
                <w:b/>
                <w:color w:val="621132"/>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Transferencias, Asignaciones, Subsidios y Subvenciones, y Pensiones y Jubilaciones</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EA1015" w:rsidP="00E938A2">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E938A2">
              <w:rPr>
                <w:rFonts w:ascii="Arial" w:hAnsi="Arial" w:cs="Arial"/>
                <w:sz w:val="20"/>
                <w:szCs w:val="20"/>
              </w:rPr>
              <w:t>1,585,937,274.18</w:t>
            </w:r>
          </w:p>
        </w:tc>
        <w:tc>
          <w:tcPr>
            <w:tcW w:w="2126"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35214" w:rsidRPr="00935214">
              <w:rPr>
                <w:rFonts w:ascii="Arial" w:hAnsi="Arial" w:cs="Arial"/>
                <w:sz w:val="20"/>
                <w:szCs w:val="20"/>
              </w:rPr>
              <w:t>1,569,024,050.25</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E938A2">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E938A2">
              <w:rPr>
                <w:rFonts w:ascii="Arial" w:hAnsi="Arial" w:cs="Arial"/>
                <w:b/>
                <w:sz w:val="20"/>
                <w:szCs w:val="20"/>
              </w:rPr>
              <w:t>1,585,937,274.18</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935214">
              <w:rPr>
                <w:rFonts w:ascii="Arial" w:hAnsi="Arial" w:cs="Arial"/>
                <w:b/>
                <w:sz w:val="20"/>
                <w:szCs w:val="20"/>
              </w:rPr>
              <w:t>1,569,024,050.25</w:t>
            </w:r>
          </w:p>
        </w:tc>
      </w:tr>
    </w:tbl>
    <w:p w:rsidR="00C12E6D" w:rsidRDefault="00C12E6D" w:rsidP="00EA1015">
      <w:pPr>
        <w:spacing w:line="100" w:lineRule="atLeast"/>
        <w:rPr>
          <w:rFonts w:ascii="Arial" w:hAnsi="Arial" w:cs="Arial"/>
          <w:b/>
          <w:i/>
          <w:color w:val="B5A66B"/>
          <w:sz w:val="20"/>
          <w:szCs w:val="20"/>
        </w:rPr>
      </w:pPr>
    </w:p>
    <w:p w:rsidR="00C12E6D" w:rsidRDefault="00C12E6D" w:rsidP="00EA1015">
      <w:pPr>
        <w:spacing w:line="100" w:lineRule="atLeast"/>
        <w:rPr>
          <w:rFonts w:ascii="Arial" w:hAnsi="Arial" w:cs="Arial"/>
          <w:b/>
          <w:i/>
          <w:color w:val="B5A66B"/>
          <w:sz w:val="20"/>
          <w:szCs w:val="20"/>
        </w:rPr>
      </w:pPr>
    </w:p>
    <w:p w:rsidR="00C12E6D" w:rsidRDefault="00C12E6D" w:rsidP="00EA1015">
      <w:pPr>
        <w:spacing w:line="100" w:lineRule="atLeast"/>
        <w:rPr>
          <w:rFonts w:ascii="Arial" w:hAnsi="Arial" w:cs="Arial"/>
          <w:b/>
          <w:i/>
          <w:color w:val="B5A66B"/>
          <w:sz w:val="20"/>
          <w:szCs w:val="20"/>
        </w:rPr>
      </w:pPr>
    </w:p>
    <w:p w:rsidR="00EA1015" w:rsidRPr="00375668" w:rsidRDefault="00EA1015" w:rsidP="00EA1015">
      <w:pPr>
        <w:spacing w:line="100" w:lineRule="atLeast"/>
        <w:rPr>
          <w:rFonts w:ascii="Arial" w:hAnsi="Arial" w:cs="Arial"/>
          <w:b/>
          <w:i/>
          <w:color w:val="B5A66B"/>
          <w:sz w:val="20"/>
          <w:szCs w:val="20"/>
        </w:rPr>
      </w:pPr>
      <w:r w:rsidRPr="00375668">
        <w:rPr>
          <w:rFonts w:ascii="Arial" w:hAnsi="Arial" w:cs="Arial"/>
          <w:b/>
          <w:i/>
          <w:color w:val="B5A66B"/>
          <w:sz w:val="20"/>
          <w:szCs w:val="20"/>
        </w:rPr>
        <w:t>Otros Ingresos y Beneficios</w:t>
      </w:r>
    </w:p>
    <w:p w:rsidR="00EA1015" w:rsidRPr="00AF5177" w:rsidRDefault="00EA1015" w:rsidP="00EA1015">
      <w:pPr>
        <w:spacing w:line="100" w:lineRule="atLeast"/>
        <w:jc w:val="both"/>
        <w:rPr>
          <w:rFonts w:ascii="Arial" w:hAnsi="Arial" w:cs="Arial"/>
          <w:b/>
          <w:sz w:val="20"/>
          <w:szCs w:val="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El rubro de Otros Ingresos y Beneficios, corresponden a ingresos obtenidos</w:t>
      </w:r>
      <w:r>
        <w:rPr>
          <w:rFonts w:ascii="Arial" w:hAnsi="Arial" w:cs="Arial"/>
          <w:sz w:val="20"/>
          <w:szCs w:val="20"/>
        </w:rPr>
        <w:t xml:space="preserve">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Pr>
          <w:rFonts w:ascii="Arial" w:hAnsi="Arial" w:cs="Arial"/>
          <w:sz w:val="20"/>
          <w:szCs w:val="20"/>
        </w:rPr>
        <w:t xml:space="preserve"> 2023. A continuación se explican aquellas que en lo individual </w:t>
      </w:r>
      <w:r w:rsidR="002932BA" w:rsidRPr="002932BA">
        <w:rPr>
          <w:rFonts w:ascii="Arial" w:hAnsi="Arial" w:cs="Arial"/>
          <w:sz w:val="20"/>
          <w:szCs w:val="20"/>
        </w:rPr>
        <w:t>corresponden a ingresos obtenidos por diferencias a favor por apertura de cuentas bancarias y por el redondeo en el pago de enteros.</w:t>
      </w:r>
    </w:p>
    <w:p w:rsidR="00C12E6D" w:rsidRDefault="00C12E6D"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INGRESOS Y BENEFICIOS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 xml:space="preserve">Otros Ingresos y Beneficios Varios </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A01C70" w:rsidP="002427C2">
            <w:pPr>
              <w:pStyle w:val="Contenidodelatabla"/>
              <w:spacing w:before="100"/>
              <w:jc w:val="right"/>
              <w:rPr>
                <w:rFonts w:ascii="Arial" w:hAnsi="Arial" w:cs="Arial"/>
                <w:sz w:val="20"/>
                <w:szCs w:val="20"/>
              </w:rPr>
            </w:pPr>
            <w:r>
              <w:rPr>
                <w:rFonts w:ascii="Arial" w:hAnsi="Arial" w:cs="Arial"/>
                <w:sz w:val="20"/>
                <w:szCs w:val="20"/>
              </w:rPr>
              <w:t xml:space="preserve">$   </w:t>
            </w:r>
            <w:r w:rsidR="00E938A2">
              <w:rPr>
                <w:rFonts w:ascii="Arial" w:hAnsi="Arial" w:cs="Arial"/>
                <w:sz w:val="20"/>
                <w:szCs w:val="20"/>
              </w:rPr>
              <w:t>1.0</w:t>
            </w:r>
            <w:r w:rsidR="002427C2">
              <w:rPr>
                <w:rFonts w:ascii="Arial" w:hAnsi="Arial" w:cs="Arial"/>
                <w:sz w:val="20"/>
                <w:szCs w:val="20"/>
              </w:rPr>
              <w:t>6</w:t>
            </w:r>
          </w:p>
        </w:tc>
        <w:tc>
          <w:tcPr>
            <w:tcW w:w="2126"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935214">
              <w:rPr>
                <w:rFonts w:ascii="Arial" w:hAnsi="Arial" w:cs="Arial"/>
                <w:sz w:val="20"/>
                <w:szCs w:val="20"/>
              </w:rPr>
              <w:t>2.13</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E938A2">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E938A2">
              <w:rPr>
                <w:rFonts w:ascii="Arial" w:hAnsi="Arial" w:cs="Arial"/>
                <w:b/>
                <w:sz w:val="20"/>
                <w:szCs w:val="20"/>
              </w:rPr>
              <w:t>1.0</w:t>
            </w:r>
            <w:r w:rsidR="002427C2">
              <w:rPr>
                <w:rFonts w:ascii="Arial" w:hAnsi="Arial" w:cs="Arial"/>
                <w:b/>
                <w:sz w:val="20"/>
                <w:szCs w:val="20"/>
              </w:rPr>
              <w:t>6</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935214">
              <w:rPr>
                <w:rFonts w:ascii="Arial" w:hAnsi="Arial" w:cs="Arial"/>
                <w:b/>
                <w:sz w:val="20"/>
                <w:szCs w:val="20"/>
              </w:rPr>
              <w:t>2.13</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TOTAL DE INGRESOS Y OTROS BENEFICIOS</w:t>
            </w:r>
          </w:p>
        </w:tc>
        <w:tc>
          <w:tcPr>
            <w:tcW w:w="2269" w:type="dxa"/>
          </w:tcPr>
          <w:p w:rsidR="00EA1015" w:rsidRPr="00AF5177" w:rsidRDefault="002932BA" w:rsidP="00E938A2">
            <w:pPr>
              <w:pStyle w:val="Contenidodelatabla"/>
              <w:tabs>
                <w:tab w:val="left" w:pos="1110"/>
                <w:tab w:val="center" w:pos="1607"/>
              </w:tabs>
              <w:spacing w:before="100"/>
              <w:jc w:val="right"/>
              <w:rPr>
                <w:rFonts w:ascii="Arial" w:hAnsi="Arial" w:cs="Arial"/>
                <w:b/>
                <w:sz w:val="20"/>
                <w:szCs w:val="20"/>
              </w:rPr>
            </w:pPr>
            <w:r>
              <w:rPr>
                <w:rFonts w:ascii="Arial" w:hAnsi="Arial" w:cs="Arial"/>
                <w:b/>
                <w:sz w:val="20"/>
                <w:szCs w:val="20"/>
              </w:rPr>
              <w:t xml:space="preserve">$ </w:t>
            </w:r>
            <w:r w:rsidR="00E938A2">
              <w:rPr>
                <w:rFonts w:ascii="Arial" w:hAnsi="Arial" w:cs="Arial"/>
                <w:b/>
                <w:sz w:val="20"/>
                <w:szCs w:val="20"/>
              </w:rPr>
              <w:t>1,585,937,275.24</w:t>
            </w:r>
          </w:p>
        </w:tc>
        <w:tc>
          <w:tcPr>
            <w:tcW w:w="2126" w:type="dxa"/>
          </w:tcPr>
          <w:p w:rsidR="00EA1015" w:rsidRPr="00AF5177" w:rsidRDefault="00EA1015" w:rsidP="00935214">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935214" w:rsidRPr="00935214">
              <w:rPr>
                <w:rFonts w:ascii="Arial" w:hAnsi="Arial" w:cs="Arial"/>
                <w:b/>
                <w:sz w:val="20"/>
                <w:szCs w:val="20"/>
              </w:rPr>
              <w:t>1,569,024,052.38</w:t>
            </w:r>
          </w:p>
        </w:tc>
      </w:tr>
    </w:tbl>
    <w:p w:rsidR="00EA1015" w:rsidRDefault="00EA1015" w:rsidP="00EA1015">
      <w:pPr>
        <w:spacing w:line="100" w:lineRule="atLeast"/>
        <w:rPr>
          <w:rFonts w:ascii="Arial" w:hAnsi="Arial" w:cs="Arial"/>
          <w:b/>
          <w:color w:val="B5A66B"/>
          <w:sz w:val="20"/>
          <w:szCs w:val="20"/>
        </w:rPr>
      </w:pPr>
    </w:p>
    <w:p w:rsidR="00C12E6D" w:rsidRDefault="00C12E6D" w:rsidP="00EA1015">
      <w:pPr>
        <w:spacing w:line="100" w:lineRule="atLeast"/>
        <w:rPr>
          <w:rFonts w:ascii="Arial" w:hAnsi="Arial" w:cs="Arial"/>
          <w:b/>
          <w:color w:val="B5A66B"/>
          <w:sz w:val="20"/>
          <w:szCs w:val="20"/>
        </w:rPr>
      </w:pPr>
    </w:p>
    <w:p w:rsidR="00EA1015" w:rsidRDefault="00EA1015" w:rsidP="00EA1015">
      <w:pPr>
        <w:spacing w:line="100" w:lineRule="atLeast"/>
        <w:rPr>
          <w:rFonts w:ascii="Arial" w:hAnsi="Arial" w:cs="Arial"/>
          <w:b/>
          <w:color w:val="B5A66B"/>
          <w:sz w:val="20"/>
          <w:szCs w:val="20"/>
        </w:rPr>
      </w:pPr>
      <w:r w:rsidRPr="00345778">
        <w:rPr>
          <w:rFonts w:ascii="Arial" w:hAnsi="Arial" w:cs="Arial"/>
          <w:b/>
          <w:color w:val="B5A66B"/>
          <w:sz w:val="20"/>
          <w:szCs w:val="20"/>
        </w:rPr>
        <w:t>Gastos y Otras Pérdidas</w:t>
      </w:r>
    </w:p>
    <w:p w:rsidR="00EA1015" w:rsidRDefault="00EA1015" w:rsidP="00EA1015">
      <w:pPr>
        <w:spacing w:line="100" w:lineRule="atLeast"/>
        <w:rPr>
          <w:rFonts w:ascii="Arial" w:hAnsi="Arial" w:cs="Arial"/>
          <w:b/>
          <w:color w:val="B5A66B"/>
          <w:sz w:val="20"/>
          <w:szCs w:val="20"/>
        </w:rPr>
      </w:pPr>
    </w:p>
    <w:p w:rsidR="00EA1015" w:rsidRPr="00DF5CF9" w:rsidRDefault="00EA1015" w:rsidP="00EA1015">
      <w:pPr>
        <w:spacing w:line="100" w:lineRule="atLeast"/>
        <w:rPr>
          <w:rFonts w:ascii="Arial" w:hAnsi="Arial" w:cs="Arial"/>
          <w:b/>
          <w:i/>
          <w:color w:val="B5A66B"/>
          <w:sz w:val="20"/>
          <w:szCs w:val="20"/>
        </w:rPr>
      </w:pPr>
      <w:r w:rsidRPr="00DF5CF9">
        <w:rPr>
          <w:rFonts w:ascii="Arial" w:hAnsi="Arial" w:cs="Arial"/>
          <w:b/>
          <w:i/>
          <w:color w:val="B5A66B"/>
          <w:sz w:val="20"/>
          <w:szCs w:val="20"/>
        </w:rPr>
        <w:t>Gastos de Funcionamiento</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Los gastos </w:t>
      </w:r>
      <w:r>
        <w:rPr>
          <w:rFonts w:ascii="Arial" w:hAnsi="Arial" w:cs="Arial"/>
          <w:sz w:val="20"/>
          <w:szCs w:val="20"/>
        </w:rPr>
        <w:t>de funcionamiento</w:t>
      </w:r>
      <w:r w:rsidRPr="00AF5177">
        <w:rPr>
          <w:rFonts w:ascii="Arial" w:hAnsi="Arial" w:cs="Arial"/>
          <w:sz w:val="20"/>
          <w:szCs w:val="20"/>
        </w:rPr>
        <w:t xml:space="preserve"> 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Pr>
          <w:rFonts w:ascii="Arial" w:hAnsi="Arial" w:cs="Arial"/>
          <w:sz w:val="20"/>
          <w:szCs w:val="20"/>
        </w:rPr>
        <w:t xml:space="preserve"> 2023</w:t>
      </w:r>
      <w:r w:rsidRPr="00AF5177">
        <w:rPr>
          <w:rFonts w:ascii="Arial" w:hAnsi="Arial" w:cs="Arial"/>
          <w:sz w:val="20"/>
          <w:szCs w:val="20"/>
        </w:rPr>
        <w:t>, principalmente en los capítulos 1000 Servicios Personales</w:t>
      </w:r>
      <w:r w:rsidR="002932BA">
        <w:rPr>
          <w:rFonts w:ascii="Arial" w:hAnsi="Arial" w:cs="Arial"/>
          <w:sz w:val="20"/>
          <w:szCs w:val="20"/>
        </w:rPr>
        <w:t>, 2000 Materiales y Suministros y</w:t>
      </w:r>
      <w:r w:rsidRPr="00AF5177">
        <w:rPr>
          <w:rFonts w:ascii="Arial" w:hAnsi="Arial" w:cs="Arial"/>
          <w:sz w:val="20"/>
          <w:szCs w:val="20"/>
        </w:rPr>
        <w:t xml:space="preserve"> </w:t>
      </w:r>
      <w:r w:rsidR="002932BA">
        <w:rPr>
          <w:rFonts w:ascii="Arial" w:hAnsi="Arial" w:cs="Arial"/>
          <w:sz w:val="20"/>
          <w:szCs w:val="20"/>
        </w:rPr>
        <w:t>3000 Servicios Generales.</w:t>
      </w:r>
    </w:p>
    <w:p w:rsidR="00EA1015" w:rsidRDefault="00EA1015" w:rsidP="00EA1015">
      <w:pPr>
        <w:spacing w:line="100" w:lineRule="atLeast"/>
        <w:jc w:val="both"/>
        <w:rPr>
          <w:rFonts w:ascii="Arial" w:hAnsi="Arial" w:cs="Arial"/>
          <w:sz w:val="20"/>
          <w:szCs w:val="20"/>
        </w:rPr>
      </w:pPr>
    </w:p>
    <w:p w:rsidR="00EA1015" w:rsidRPr="00AF5177"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Del total de los Gastos </w:t>
      </w:r>
      <w:r>
        <w:rPr>
          <w:rFonts w:ascii="Arial" w:hAnsi="Arial" w:cs="Arial"/>
          <w:sz w:val="20"/>
          <w:szCs w:val="20"/>
        </w:rPr>
        <w:t>de Funcionamiento</w:t>
      </w:r>
      <w:r w:rsidRPr="00AF5177">
        <w:rPr>
          <w:rFonts w:ascii="Arial" w:hAnsi="Arial" w:cs="Arial"/>
          <w:sz w:val="20"/>
          <w:szCs w:val="20"/>
        </w:rPr>
        <w:t>,  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9C27CE">
        <w:rPr>
          <w:rFonts w:ascii="Arial" w:hAnsi="Arial" w:cs="Arial"/>
          <w:sz w:val="20"/>
          <w:szCs w:val="20"/>
        </w:rPr>
        <w:t>%</w:t>
      </w:r>
      <w:r w:rsidRPr="00AF5177">
        <w:rPr>
          <w:rFonts w:ascii="Arial" w:hAnsi="Arial" w:cs="Arial"/>
          <w:sz w:val="20"/>
          <w:szCs w:val="20"/>
        </w:rPr>
        <w:t xml:space="preserve"> o más, de la totalidad de las mismas, el cual se integra de la siguiente manera: el importe de $ </w:t>
      </w:r>
      <w:r w:rsidR="000B3F6E">
        <w:rPr>
          <w:rFonts w:ascii="Arial" w:hAnsi="Arial" w:cs="Arial"/>
          <w:sz w:val="20"/>
          <w:szCs w:val="20"/>
        </w:rPr>
        <w:t>780,408,821.24</w:t>
      </w:r>
      <w:r w:rsidR="002932BA">
        <w:rPr>
          <w:rFonts w:ascii="Arial" w:hAnsi="Arial" w:cs="Arial"/>
          <w:sz w:val="20"/>
          <w:szCs w:val="20"/>
        </w:rPr>
        <w:t xml:space="preserve"> </w:t>
      </w:r>
      <w:r w:rsidRPr="00AF5177">
        <w:rPr>
          <w:rFonts w:ascii="Arial" w:hAnsi="Arial" w:cs="Arial"/>
          <w:sz w:val="20"/>
          <w:szCs w:val="20"/>
        </w:rPr>
        <w:t xml:space="preserve">correspondiente a pagos de sueldos y salarios del personal que labora en </w:t>
      </w:r>
      <w:r w:rsidR="00700986" w:rsidRPr="00700986">
        <w:rPr>
          <w:rFonts w:ascii="Arial" w:hAnsi="Arial" w:cs="Arial"/>
          <w:sz w:val="20"/>
          <w:szCs w:val="20"/>
        </w:rPr>
        <w:t>la Secretaría de Hacienda</w:t>
      </w:r>
      <w:r w:rsidRPr="00AF5177">
        <w:rPr>
          <w:rFonts w:ascii="Arial" w:hAnsi="Arial" w:cs="Arial"/>
          <w:sz w:val="20"/>
          <w:szCs w:val="20"/>
        </w:rPr>
        <w:t xml:space="preserve">, así como, el importe de $ </w:t>
      </w:r>
      <w:r w:rsidR="000B3F6E">
        <w:rPr>
          <w:rFonts w:ascii="Arial" w:hAnsi="Arial" w:cs="Arial"/>
          <w:sz w:val="20"/>
          <w:szCs w:val="20"/>
        </w:rPr>
        <w:t>348,653,331.27</w:t>
      </w:r>
      <w:r w:rsidR="002932BA">
        <w:rPr>
          <w:rFonts w:ascii="Arial" w:hAnsi="Arial" w:cs="Arial"/>
          <w:sz w:val="20"/>
          <w:szCs w:val="20"/>
        </w:rPr>
        <w:t xml:space="preserve"> </w:t>
      </w:r>
      <w:r w:rsidRPr="00AF5177">
        <w:rPr>
          <w:rFonts w:ascii="Arial" w:hAnsi="Arial" w:cs="Arial"/>
          <w:sz w:val="20"/>
          <w:szCs w:val="20"/>
        </w:rPr>
        <w:t>del capítulo 3000 Servicios Generales, por concepto de servicios recibidos durante la operatividad, correspond</w:t>
      </w:r>
      <w:r w:rsidR="000F4B99">
        <w:rPr>
          <w:rFonts w:ascii="Arial" w:hAnsi="Arial" w:cs="Arial"/>
          <w:sz w:val="20"/>
          <w:szCs w:val="20"/>
        </w:rPr>
        <w:t xml:space="preserve">iente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0F4B99">
        <w:rPr>
          <w:rFonts w:ascii="Arial" w:hAnsi="Arial" w:cs="Arial"/>
          <w:sz w:val="20"/>
          <w:szCs w:val="20"/>
        </w:rPr>
        <w:t xml:space="preserve"> 2023</w:t>
      </w:r>
      <w:r w:rsidRPr="00AF5177">
        <w:rPr>
          <w:rFonts w:ascii="Arial" w:hAnsi="Arial" w:cs="Arial"/>
          <w:sz w:val="20"/>
          <w:szCs w:val="20"/>
        </w:rPr>
        <w:t>.</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2932BA">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GASTOS DE FUNCIONAMIENTO</w:t>
            </w:r>
          </w:p>
          <w:p w:rsidR="00EA1015" w:rsidRPr="00AF5177" w:rsidRDefault="00EA1015" w:rsidP="002932BA">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Personales</w:t>
            </w:r>
          </w:p>
        </w:tc>
        <w:tc>
          <w:tcPr>
            <w:tcW w:w="2551" w:type="dxa"/>
          </w:tcPr>
          <w:p w:rsidR="00EA1015" w:rsidRPr="00AF5177" w:rsidRDefault="00EA1015" w:rsidP="00E938A2">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032E4">
              <w:rPr>
                <w:rFonts w:ascii="Arial" w:hAnsi="Arial" w:cs="Arial"/>
                <w:sz w:val="20"/>
                <w:szCs w:val="20"/>
              </w:rPr>
              <w:t xml:space="preserve">   </w:t>
            </w:r>
            <w:r w:rsidR="00E938A2">
              <w:rPr>
                <w:rFonts w:ascii="Arial" w:hAnsi="Arial" w:cs="Arial"/>
                <w:sz w:val="20"/>
                <w:szCs w:val="20"/>
              </w:rPr>
              <w:t>780,408,821.24</w:t>
            </w:r>
          </w:p>
        </w:tc>
        <w:tc>
          <w:tcPr>
            <w:tcW w:w="2268"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032E4">
              <w:rPr>
                <w:rFonts w:ascii="Arial" w:hAnsi="Arial" w:cs="Arial"/>
                <w:sz w:val="20"/>
                <w:szCs w:val="20"/>
              </w:rPr>
              <w:t xml:space="preserve"> </w:t>
            </w:r>
            <w:r w:rsidR="002932BA" w:rsidRPr="002932BA">
              <w:rPr>
                <w:rFonts w:ascii="Arial" w:hAnsi="Arial" w:cs="Arial"/>
                <w:sz w:val="20"/>
                <w:szCs w:val="20"/>
              </w:rPr>
              <w:t>1,070,084,071.47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 xml:space="preserve">Materiales y Suministros </w:t>
            </w:r>
          </w:p>
        </w:tc>
        <w:tc>
          <w:tcPr>
            <w:tcW w:w="2551" w:type="dxa"/>
          </w:tcPr>
          <w:p w:rsidR="00EA1015" w:rsidRPr="00AF5177" w:rsidRDefault="00E938A2" w:rsidP="00580EDF">
            <w:pPr>
              <w:pStyle w:val="Contenidodelatabla"/>
              <w:spacing w:before="100"/>
              <w:jc w:val="right"/>
              <w:rPr>
                <w:rFonts w:ascii="Arial" w:hAnsi="Arial" w:cs="Arial"/>
                <w:sz w:val="20"/>
                <w:szCs w:val="20"/>
              </w:rPr>
            </w:pPr>
            <w:r>
              <w:rPr>
                <w:rFonts w:ascii="Arial" w:hAnsi="Arial" w:cs="Arial"/>
                <w:sz w:val="20"/>
                <w:szCs w:val="20"/>
              </w:rPr>
              <w:t>37,136,439.30</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37,940,501.97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Generales</w:t>
            </w:r>
          </w:p>
        </w:tc>
        <w:tc>
          <w:tcPr>
            <w:tcW w:w="2551" w:type="dxa"/>
          </w:tcPr>
          <w:p w:rsidR="00EA1015" w:rsidRPr="00AF5177" w:rsidRDefault="00E938A2" w:rsidP="00580EDF">
            <w:pPr>
              <w:pStyle w:val="Contenidodelatabla"/>
              <w:spacing w:before="100"/>
              <w:jc w:val="right"/>
              <w:rPr>
                <w:rFonts w:ascii="Arial" w:hAnsi="Arial" w:cs="Arial"/>
                <w:sz w:val="20"/>
                <w:szCs w:val="20"/>
              </w:rPr>
            </w:pPr>
            <w:r>
              <w:rPr>
                <w:rFonts w:ascii="Arial" w:hAnsi="Arial" w:cs="Arial"/>
                <w:sz w:val="20"/>
                <w:szCs w:val="20"/>
              </w:rPr>
              <w:t>348,653,331.27</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337,382,126.26</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AF5177" w:rsidRDefault="00EA1015" w:rsidP="00E938A2">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E938A2">
              <w:rPr>
                <w:rFonts w:ascii="Arial" w:hAnsi="Arial" w:cs="Arial"/>
                <w:b/>
                <w:bCs/>
                <w:sz w:val="20"/>
                <w:szCs w:val="20"/>
              </w:rPr>
              <w:t>1,166,198,591.81</w:t>
            </w:r>
          </w:p>
        </w:tc>
        <w:tc>
          <w:tcPr>
            <w:tcW w:w="2268" w:type="dxa"/>
            <w:tcBorders>
              <w:bottom w:val="single" w:sz="4" w:space="0" w:color="auto"/>
            </w:tcBorders>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032E4">
              <w:rPr>
                <w:rFonts w:ascii="Arial" w:hAnsi="Arial" w:cs="Arial"/>
                <w:b/>
                <w:bCs/>
                <w:sz w:val="20"/>
                <w:szCs w:val="20"/>
              </w:rPr>
              <w:t xml:space="preserve"> </w:t>
            </w:r>
            <w:r w:rsidR="002932BA" w:rsidRPr="002932BA">
              <w:rPr>
                <w:rFonts w:ascii="Arial" w:hAnsi="Arial" w:cs="Arial"/>
                <w:b/>
                <w:bCs/>
                <w:sz w:val="20"/>
                <w:szCs w:val="20"/>
              </w:rPr>
              <w:t>1,445,406,699.70</w:t>
            </w:r>
          </w:p>
        </w:tc>
      </w:tr>
    </w:tbl>
    <w:p w:rsidR="00EA1015" w:rsidRDefault="00EA1015" w:rsidP="00EA1015">
      <w:pPr>
        <w:spacing w:line="100" w:lineRule="atLeast"/>
        <w:jc w:val="both"/>
        <w:rPr>
          <w:rFonts w:ascii="Arial" w:hAnsi="Arial" w:cs="Arial"/>
          <w:sz w:val="20"/>
          <w:szCs w:val="20"/>
        </w:rPr>
      </w:pPr>
    </w:p>
    <w:p w:rsidR="00C12E6D" w:rsidRDefault="00C12E6D" w:rsidP="00EA1015">
      <w:pPr>
        <w:spacing w:line="100" w:lineRule="atLeast"/>
        <w:jc w:val="both"/>
        <w:rPr>
          <w:rFonts w:ascii="Arial" w:hAnsi="Arial" w:cs="Arial"/>
          <w:b/>
          <w:i/>
          <w:color w:val="B5A66B"/>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t>Transferencias, Asignaciones, Subsidios y Otras Ayudas</w:t>
      </w:r>
    </w:p>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sz w:val="20"/>
          <w:szCs w:val="20"/>
          <w:shd w:val="clear" w:color="auto" w:fill="FFD320"/>
        </w:rPr>
      </w:pPr>
      <w:r>
        <w:rPr>
          <w:rFonts w:ascii="Arial" w:hAnsi="Arial" w:cs="Arial"/>
          <w:sz w:val="20"/>
          <w:szCs w:val="20"/>
        </w:rPr>
        <w:t xml:space="preserve">Las </w:t>
      </w:r>
      <w:r w:rsidRPr="00AF5177">
        <w:rPr>
          <w:rFonts w:ascii="Arial" w:hAnsi="Arial" w:cs="Arial"/>
          <w:sz w:val="20"/>
          <w:szCs w:val="20"/>
        </w:rPr>
        <w:t>Transferencias, Asignac</w:t>
      </w:r>
      <w:r>
        <w:rPr>
          <w:rFonts w:ascii="Arial" w:hAnsi="Arial" w:cs="Arial"/>
          <w:sz w:val="20"/>
          <w:szCs w:val="20"/>
        </w:rPr>
        <w:t xml:space="preserve">iones, Subsidios y Otras Ayudas, que en lo individual representan el 15 </w:t>
      </w:r>
      <w:r w:rsidR="009C27CE">
        <w:rPr>
          <w:rFonts w:ascii="Arial" w:hAnsi="Arial" w:cs="Arial"/>
          <w:sz w:val="20"/>
          <w:szCs w:val="20"/>
        </w:rPr>
        <w:t>%</w:t>
      </w:r>
      <w:r>
        <w:rPr>
          <w:rFonts w:ascii="Arial" w:hAnsi="Arial" w:cs="Arial"/>
          <w:sz w:val="20"/>
          <w:szCs w:val="20"/>
        </w:rPr>
        <w:t xml:space="preserve"> o más del total del rubro, </w:t>
      </w:r>
      <w:r w:rsidRPr="00AF5177">
        <w:rPr>
          <w:rFonts w:ascii="Arial" w:hAnsi="Arial" w:cs="Arial"/>
          <w:sz w:val="20"/>
          <w:szCs w:val="20"/>
        </w:rPr>
        <w:t>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Pr>
          <w:rFonts w:ascii="Arial" w:hAnsi="Arial" w:cs="Arial"/>
          <w:sz w:val="20"/>
          <w:szCs w:val="20"/>
        </w:rPr>
        <w:t xml:space="preserve"> 2023</w:t>
      </w:r>
      <w:r w:rsidRPr="00AF5177">
        <w:rPr>
          <w:rFonts w:ascii="Arial" w:hAnsi="Arial" w:cs="Arial"/>
          <w:sz w:val="20"/>
          <w:szCs w:val="20"/>
        </w:rPr>
        <w:t>,</w:t>
      </w:r>
      <w:r>
        <w:rPr>
          <w:rFonts w:ascii="Arial" w:hAnsi="Arial" w:cs="Arial"/>
          <w:sz w:val="20"/>
          <w:szCs w:val="20"/>
        </w:rPr>
        <w:t xml:space="preserve"> principalmente por el importe </w:t>
      </w:r>
      <w:r w:rsidR="003A6E70">
        <w:rPr>
          <w:rFonts w:ascii="Arial" w:hAnsi="Arial" w:cs="Arial"/>
          <w:sz w:val="20"/>
          <w:szCs w:val="20"/>
        </w:rPr>
        <w:t>de</w:t>
      </w:r>
      <w:r w:rsidR="004F2B35">
        <w:rPr>
          <w:rFonts w:ascii="Arial" w:hAnsi="Arial" w:cs="Arial"/>
          <w:sz w:val="20"/>
          <w:szCs w:val="20"/>
        </w:rPr>
        <w:t xml:space="preserve"> </w:t>
      </w:r>
      <w:r w:rsidR="003A6E70">
        <w:rPr>
          <w:rFonts w:ascii="Arial" w:hAnsi="Arial" w:cs="Arial"/>
          <w:sz w:val="20"/>
          <w:szCs w:val="20"/>
        </w:rPr>
        <w:t>$</w:t>
      </w:r>
      <w:r w:rsidR="00BF06F6">
        <w:rPr>
          <w:rFonts w:ascii="Arial" w:hAnsi="Arial" w:cs="Arial"/>
          <w:sz w:val="20"/>
          <w:szCs w:val="20"/>
        </w:rPr>
        <w:t xml:space="preserve"> </w:t>
      </w:r>
      <w:r w:rsidR="000B3F6E">
        <w:rPr>
          <w:rFonts w:ascii="Arial" w:hAnsi="Arial" w:cs="Arial"/>
          <w:sz w:val="20"/>
          <w:szCs w:val="20"/>
        </w:rPr>
        <w:t>29,764,294.32</w:t>
      </w:r>
      <w:r w:rsidR="003A6E70">
        <w:rPr>
          <w:rFonts w:ascii="Arial" w:hAnsi="Arial" w:cs="Arial"/>
          <w:sz w:val="20"/>
          <w:szCs w:val="20"/>
        </w:rPr>
        <w:t xml:space="preserve">, por concepto de </w:t>
      </w:r>
      <w:r w:rsidR="003A6E70" w:rsidRPr="003A6E70">
        <w:rPr>
          <w:rFonts w:ascii="Arial" w:hAnsi="Arial" w:cs="Arial"/>
          <w:sz w:val="20"/>
          <w:szCs w:val="20"/>
        </w:rPr>
        <w:t>Subsidios y Subvenciones</w:t>
      </w:r>
      <w:r w:rsidR="004F2B35">
        <w:rPr>
          <w:rFonts w:ascii="Arial" w:hAnsi="Arial" w:cs="Arial"/>
          <w:sz w:val="20"/>
          <w:szCs w:val="20"/>
        </w:rPr>
        <w:t xml:space="preserve"> y por el importe de  $ </w:t>
      </w:r>
      <w:r w:rsidR="000B3F6E">
        <w:rPr>
          <w:rFonts w:ascii="Arial" w:hAnsi="Arial" w:cs="Arial"/>
          <w:sz w:val="20"/>
          <w:szCs w:val="20"/>
        </w:rPr>
        <w:t>6,260,368.90</w:t>
      </w:r>
      <w:r w:rsidR="004F2B35">
        <w:rPr>
          <w:rFonts w:ascii="Arial" w:hAnsi="Arial" w:cs="Arial"/>
          <w:sz w:val="20"/>
          <w:szCs w:val="20"/>
        </w:rPr>
        <w:t>, por concepto de ayudas sociales a personas</w:t>
      </w:r>
      <w:r w:rsidR="00CD6119">
        <w:rPr>
          <w:rFonts w:ascii="Arial" w:hAnsi="Arial" w:cs="Arial"/>
          <w:sz w:val="20"/>
          <w:szCs w:val="20"/>
        </w:rPr>
        <w:t>.</w:t>
      </w:r>
    </w:p>
    <w:p w:rsidR="00EA1015" w:rsidRDefault="00EA1015" w:rsidP="00EA1015">
      <w:pPr>
        <w:spacing w:line="100" w:lineRule="atLeast"/>
        <w:jc w:val="both"/>
        <w:rPr>
          <w:rFonts w:ascii="Arial" w:hAnsi="Arial" w:cs="Arial"/>
          <w:sz w:val="20"/>
          <w:szCs w:val="20"/>
        </w:rPr>
      </w:pPr>
    </w:p>
    <w:p w:rsidR="00C12E6D" w:rsidRDefault="00C12E6D" w:rsidP="00EA1015">
      <w:pPr>
        <w:spacing w:line="100" w:lineRule="atLeast"/>
        <w:jc w:val="both"/>
        <w:rPr>
          <w:rFonts w:ascii="Arial" w:hAnsi="Arial" w:cs="Arial"/>
          <w:sz w:val="20"/>
          <w:szCs w:val="20"/>
        </w:rPr>
      </w:pPr>
    </w:p>
    <w:p w:rsidR="00C12E6D" w:rsidRDefault="00C12E6D" w:rsidP="00EA1015">
      <w:pPr>
        <w:spacing w:line="100" w:lineRule="atLeast"/>
        <w:jc w:val="both"/>
        <w:rPr>
          <w:rFonts w:ascii="Arial" w:hAnsi="Arial" w:cs="Arial"/>
          <w:sz w:val="20"/>
          <w:szCs w:val="20"/>
        </w:rPr>
      </w:pPr>
    </w:p>
    <w:p w:rsidR="00C12E6D" w:rsidRDefault="00C12E6D" w:rsidP="00EA1015">
      <w:pPr>
        <w:spacing w:line="100" w:lineRule="atLeast"/>
        <w:jc w:val="both"/>
        <w:rPr>
          <w:rFonts w:ascii="Arial" w:hAnsi="Arial" w:cs="Arial"/>
          <w:sz w:val="20"/>
          <w:szCs w:val="20"/>
        </w:rPr>
      </w:pPr>
    </w:p>
    <w:p w:rsidR="00C12E6D" w:rsidRPr="00AF5177" w:rsidRDefault="00C12E6D"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E818D0">
              <w:rPr>
                <w:rFonts w:ascii="Arial" w:hAnsi="Arial" w:cs="Arial"/>
                <w:b/>
                <w:color w:val="621132"/>
                <w:sz w:val="20"/>
                <w:szCs w:val="20"/>
              </w:rPr>
              <w:lastRenderedPageBreak/>
              <w:t>TRANSFERENCIAS, ASIGNACIONES, SUBSIDIOS Y OTRAS AYUDAS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3A6E70" w:rsidP="00580EDF">
            <w:pPr>
              <w:pStyle w:val="Contenidodelatabla"/>
              <w:spacing w:before="100"/>
              <w:jc w:val="both"/>
              <w:rPr>
                <w:rFonts w:ascii="Arial" w:hAnsi="Arial" w:cs="Arial"/>
                <w:sz w:val="20"/>
                <w:szCs w:val="20"/>
              </w:rPr>
            </w:pPr>
            <w:r w:rsidRPr="003A6E70">
              <w:rPr>
                <w:rFonts w:ascii="Arial" w:hAnsi="Arial" w:cs="Arial"/>
                <w:sz w:val="20"/>
                <w:szCs w:val="20"/>
              </w:rPr>
              <w:t>Transferencias Internas y Asignaciones al Sector Público</w:t>
            </w:r>
          </w:p>
        </w:tc>
        <w:tc>
          <w:tcPr>
            <w:tcW w:w="2551" w:type="dxa"/>
          </w:tcPr>
          <w:p w:rsidR="00EA1015" w:rsidRPr="00AF5177" w:rsidRDefault="00A01C70" w:rsidP="000B3F6E">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1,</w:t>
            </w:r>
            <w:r w:rsidR="000B3F6E">
              <w:rPr>
                <w:rFonts w:ascii="Arial" w:hAnsi="Arial" w:cs="Arial"/>
                <w:sz w:val="20"/>
                <w:szCs w:val="20"/>
              </w:rPr>
              <w:t>243,573.84</w:t>
            </w:r>
          </w:p>
        </w:tc>
        <w:tc>
          <w:tcPr>
            <w:tcW w:w="2268"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3A6E70" w:rsidRPr="003A6E70">
              <w:rPr>
                <w:rFonts w:ascii="Arial" w:hAnsi="Arial" w:cs="Arial"/>
                <w:sz w:val="20"/>
                <w:szCs w:val="20"/>
              </w:rPr>
              <w:t>1,332,443.79</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Subsidios y Subvenciones</w:t>
            </w:r>
          </w:p>
        </w:tc>
        <w:tc>
          <w:tcPr>
            <w:tcW w:w="2551" w:type="dxa"/>
          </w:tcPr>
          <w:p w:rsidR="003A6E70" w:rsidRPr="00AF5177" w:rsidRDefault="000B3F6E" w:rsidP="00850972">
            <w:pPr>
              <w:pStyle w:val="Contenidodelatabla"/>
              <w:spacing w:before="100"/>
              <w:jc w:val="right"/>
              <w:rPr>
                <w:rFonts w:ascii="Arial" w:hAnsi="Arial" w:cs="Arial"/>
                <w:sz w:val="20"/>
                <w:szCs w:val="20"/>
              </w:rPr>
            </w:pPr>
            <w:r>
              <w:rPr>
                <w:rFonts w:ascii="Arial" w:hAnsi="Arial" w:cs="Arial"/>
                <w:sz w:val="20"/>
                <w:szCs w:val="20"/>
              </w:rPr>
              <w:t>29,764,294.32</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10,975,482.71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AF5177">
              <w:rPr>
                <w:rFonts w:ascii="Arial" w:hAnsi="Arial" w:cs="Arial"/>
                <w:sz w:val="20"/>
                <w:szCs w:val="20"/>
              </w:rPr>
              <w:t>Ayudas Sociales</w:t>
            </w:r>
          </w:p>
        </w:tc>
        <w:tc>
          <w:tcPr>
            <w:tcW w:w="2551" w:type="dxa"/>
          </w:tcPr>
          <w:p w:rsidR="003A6E70" w:rsidRPr="00AF5177" w:rsidRDefault="000B3F6E" w:rsidP="00850972">
            <w:pPr>
              <w:pStyle w:val="Contenidodelatabla"/>
              <w:spacing w:before="100"/>
              <w:jc w:val="right"/>
              <w:rPr>
                <w:rFonts w:ascii="Arial" w:hAnsi="Arial" w:cs="Arial"/>
                <w:sz w:val="20"/>
                <w:szCs w:val="20"/>
              </w:rPr>
            </w:pPr>
            <w:r>
              <w:rPr>
                <w:rFonts w:ascii="Arial" w:hAnsi="Arial" w:cs="Arial"/>
                <w:sz w:val="20"/>
                <w:szCs w:val="20"/>
              </w:rPr>
              <w:t>6,260,368.90</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7,505,983.31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Transferencias a Fideicomisos, Mandatos y Contratos Análogos</w:t>
            </w:r>
          </w:p>
        </w:tc>
        <w:tc>
          <w:tcPr>
            <w:tcW w:w="2551" w:type="dxa"/>
          </w:tcPr>
          <w:p w:rsidR="003A6E70" w:rsidRPr="003A6E70" w:rsidRDefault="003A6E70" w:rsidP="00850972">
            <w:pPr>
              <w:pStyle w:val="Contenidodelatabla"/>
              <w:spacing w:before="100"/>
              <w:jc w:val="right"/>
              <w:rPr>
                <w:rFonts w:ascii="Arial" w:hAnsi="Arial" w:cs="Arial"/>
                <w:sz w:val="20"/>
                <w:szCs w:val="20"/>
              </w:rPr>
            </w:pPr>
            <w:r>
              <w:rPr>
                <w:rFonts w:ascii="Arial" w:hAnsi="Arial" w:cs="Arial"/>
                <w:sz w:val="20"/>
                <w:szCs w:val="20"/>
              </w:rPr>
              <w:t>0</w:t>
            </w:r>
          </w:p>
        </w:tc>
        <w:tc>
          <w:tcPr>
            <w:tcW w:w="2268" w:type="dxa"/>
          </w:tcPr>
          <w:p w:rsidR="003A6E70" w:rsidRPr="003A6E70"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350,000.00</w:t>
            </w:r>
          </w:p>
        </w:tc>
      </w:tr>
      <w:tr w:rsidR="003A6E70" w:rsidRPr="00AF5177" w:rsidTr="00580EDF">
        <w:tc>
          <w:tcPr>
            <w:tcW w:w="5387" w:type="dxa"/>
            <w:tcBorders>
              <w:bottom w:val="single" w:sz="4" w:space="0" w:color="auto"/>
            </w:tcBorders>
          </w:tcPr>
          <w:p w:rsidR="003A6E70" w:rsidRPr="00AF5177" w:rsidRDefault="003A6E70"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3A6E70" w:rsidRPr="00AF5177" w:rsidRDefault="003A6E70" w:rsidP="000B3F6E">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0B3F6E">
              <w:rPr>
                <w:rFonts w:ascii="Arial" w:hAnsi="Arial" w:cs="Arial"/>
                <w:b/>
                <w:bCs/>
                <w:sz w:val="20"/>
                <w:szCs w:val="20"/>
              </w:rPr>
              <w:t>37,268,237.06</w:t>
            </w:r>
          </w:p>
        </w:tc>
        <w:tc>
          <w:tcPr>
            <w:tcW w:w="2268" w:type="dxa"/>
            <w:tcBorders>
              <w:bottom w:val="single" w:sz="4" w:space="0" w:color="auto"/>
            </w:tcBorders>
          </w:tcPr>
          <w:p w:rsidR="003A6E70" w:rsidRPr="003A6E70" w:rsidRDefault="003A6E70" w:rsidP="00580EDF">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Pr="003A6E70">
              <w:rPr>
                <w:rFonts w:ascii="Arial" w:hAnsi="Arial" w:cs="Arial"/>
                <w:b/>
                <w:bCs/>
                <w:sz w:val="20"/>
                <w:szCs w:val="20"/>
              </w:rPr>
              <w:t>20,163,909.81</w:t>
            </w:r>
          </w:p>
        </w:tc>
      </w:tr>
    </w:tbl>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t>Otros Gastos y Pérdidas Extraordinarias</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jc w:val="both"/>
        <w:outlineLvl w:val="0"/>
        <w:rPr>
          <w:rFonts w:ascii="Arial" w:hAnsi="Arial" w:cs="Arial"/>
          <w:sz w:val="20"/>
          <w:szCs w:val="20"/>
        </w:rPr>
      </w:pPr>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8C3420">
        <w:rPr>
          <w:rFonts w:ascii="Arial" w:hAnsi="Arial" w:cs="Arial"/>
          <w:sz w:val="20"/>
          <w:szCs w:val="20"/>
        </w:rPr>
        <w:t>%</w:t>
      </w:r>
      <w:r w:rsidRPr="00AF5177">
        <w:rPr>
          <w:rFonts w:ascii="Arial" w:hAnsi="Arial" w:cs="Arial"/>
          <w:sz w:val="20"/>
          <w:szCs w:val="20"/>
        </w:rPr>
        <w:t xml:space="preserve"> o más, de la totalidad de las mismas, el cual se integra de la siguiente manera: </w:t>
      </w:r>
      <w:r>
        <w:rPr>
          <w:rFonts w:ascii="Arial" w:hAnsi="Arial" w:cs="Arial"/>
          <w:sz w:val="20"/>
          <w:szCs w:val="20"/>
        </w:rPr>
        <w:t>con un importe de $</w:t>
      </w:r>
      <w:r w:rsidR="007F5753">
        <w:rPr>
          <w:rFonts w:ascii="Arial" w:hAnsi="Arial" w:cs="Arial"/>
          <w:sz w:val="20"/>
          <w:szCs w:val="20"/>
        </w:rPr>
        <w:t xml:space="preserve"> 3,269,033.57</w:t>
      </w:r>
      <w:r w:rsidR="0030689C">
        <w:rPr>
          <w:rFonts w:ascii="Arial" w:hAnsi="Arial" w:cs="Arial"/>
          <w:sz w:val="20"/>
          <w:szCs w:val="20"/>
        </w:rPr>
        <w:t xml:space="preserve"> </w:t>
      </w:r>
      <w:r w:rsidR="00602A05">
        <w:rPr>
          <w:rFonts w:ascii="Arial" w:hAnsi="Arial" w:cs="Arial"/>
          <w:sz w:val="20"/>
          <w:szCs w:val="20"/>
        </w:rPr>
        <w:t xml:space="preserve">se </w:t>
      </w:r>
      <w:r w:rsidR="007F5753">
        <w:rPr>
          <w:rFonts w:ascii="Arial" w:hAnsi="Arial" w:cs="Arial"/>
          <w:sz w:val="20"/>
          <w:szCs w:val="20"/>
        </w:rPr>
        <w:t xml:space="preserve">debe a la afectación realizada por </w:t>
      </w:r>
      <w:r w:rsidR="007F5753">
        <w:rPr>
          <w:rFonts w:ascii="Arial" w:eastAsia="Times New Roman" w:hAnsi="Arial" w:cs="Arial"/>
          <w:kern w:val="0"/>
          <w:sz w:val="20"/>
          <w:szCs w:val="20"/>
          <w:lang w:eastAsia="es-MX" w:bidi="ar-SA"/>
        </w:rPr>
        <w:t>cédulas de baja</w:t>
      </w:r>
      <w:r w:rsidR="004F2B35">
        <w:rPr>
          <w:rFonts w:ascii="Arial" w:eastAsia="Times New Roman" w:hAnsi="Arial" w:cs="Arial"/>
          <w:kern w:val="0"/>
          <w:sz w:val="20"/>
          <w:szCs w:val="20"/>
          <w:lang w:eastAsia="es-MX" w:bidi="ar-SA"/>
        </w:rPr>
        <w:t xml:space="preserve"> de bienes muebles </w:t>
      </w:r>
      <w:r w:rsidR="007F5753">
        <w:rPr>
          <w:rFonts w:ascii="Arial" w:eastAsia="Times New Roman" w:hAnsi="Arial" w:cs="Arial"/>
          <w:kern w:val="0"/>
          <w:sz w:val="20"/>
          <w:szCs w:val="20"/>
          <w:lang w:eastAsia="es-MX" w:bidi="ar-SA"/>
        </w:rPr>
        <w:t xml:space="preserve">por obsolescencia No. </w:t>
      </w:r>
      <w:r w:rsidR="007F5753" w:rsidRPr="00B1035E">
        <w:rPr>
          <w:rFonts w:ascii="Arial" w:eastAsia="Times New Roman" w:hAnsi="Arial" w:cs="Arial"/>
          <w:kern w:val="0"/>
          <w:sz w:val="20"/>
          <w:szCs w:val="20"/>
          <w:lang w:eastAsia="es-MX" w:bidi="ar-SA"/>
        </w:rPr>
        <w:t>211111101572022 y 21111111352022</w:t>
      </w:r>
      <w:r w:rsidR="008C3420">
        <w:rPr>
          <w:rFonts w:ascii="Arial" w:eastAsia="Times New Roman" w:hAnsi="Arial" w:cs="Arial"/>
          <w:kern w:val="0"/>
          <w:sz w:val="20"/>
          <w:szCs w:val="20"/>
          <w:lang w:eastAsia="es-MX" w:bidi="ar-SA"/>
        </w:rPr>
        <w:t>,</w:t>
      </w:r>
      <w:r w:rsidR="007F5753" w:rsidRPr="00B1035E">
        <w:rPr>
          <w:rFonts w:ascii="Arial" w:eastAsia="Times New Roman" w:hAnsi="Arial" w:cs="Arial"/>
          <w:kern w:val="0"/>
          <w:sz w:val="20"/>
          <w:szCs w:val="20"/>
          <w:lang w:eastAsia="es-MX" w:bidi="ar-SA"/>
        </w:rPr>
        <w:t xml:space="preserve"> </w:t>
      </w:r>
      <w:r w:rsidR="008C00C5">
        <w:rPr>
          <w:rFonts w:ascii="Arial" w:hAnsi="Arial" w:cs="Arial"/>
          <w:sz w:val="20"/>
          <w:szCs w:val="20"/>
        </w:rPr>
        <w:t xml:space="preserve">así como el importe de $ 3,142,026.69 por el pago de ADEFAS de servicios personales, incluyendo el redondeo por la devolución de enteros, </w:t>
      </w:r>
      <w:r w:rsidR="008C00C5">
        <w:rPr>
          <w:rFonts w:ascii="Arial" w:eastAsia="Times New Roman" w:hAnsi="Arial" w:cs="Arial"/>
          <w:kern w:val="0"/>
          <w:sz w:val="20"/>
          <w:szCs w:val="20"/>
          <w:lang w:eastAsia="es-MX" w:bidi="ar-SA"/>
        </w:rPr>
        <w:t>las cuales fueron realizadas al período que se informa</w:t>
      </w:r>
      <w:r w:rsidR="008C00C5">
        <w:rPr>
          <w:rFonts w:ascii="Arial" w:hAnsi="Arial" w:cs="Arial"/>
          <w:sz w:val="20"/>
          <w:szCs w:val="20"/>
        </w:rPr>
        <w:t>.</w:t>
      </w:r>
    </w:p>
    <w:p w:rsidR="00EA1015" w:rsidRDefault="00EA1015" w:rsidP="00EA1015">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24158B">
              <w:rPr>
                <w:rFonts w:ascii="Arial" w:hAnsi="Arial" w:cs="Arial"/>
                <w:b/>
                <w:color w:val="621132"/>
                <w:sz w:val="20"/>
                <w:szCs w:val="20"/>
              </w:rPr>
              <w:t>OTROS GASTOS Y PÉRDIDAS EXTRAORDINARIAS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Estimaciones, Depreciaciones, Deterioros, Obsolescencia  y Amortizaciones</w:t>
            </w:r>
          </w:p>
        </w:tc>
        <w:tc>
          <w:tcPr>
            <w:tcW w:w="2551" w:type="dxa"/>
          </w:tcPr>
          <w:p w:rsidR="00EA1015" w:rsidRPr="00AF5177" w:rsidRDefault="00A01C70" w:rsidP="00BF06F6">
            <w:pPr>
              <w:pStyle w:val="Contenidodelatabla"/>
              <w:spacing w:before="100"/>
              <w:jc w:val="right"/>
              <w:rPr>
                <w:rFonts w:ascii="Arial" w:hAnsi="Arial" w:cs="Arial"/>
                <w:sz w:val="20"/>
                <w:szCs w:val="20"/>
              </w:rPr>
            </w:pPr>
            <w:r>
              <w:rPr>
                <w:rFonts w:ascii="Arial" w:hAnsi="Arial" w:cs="Arial"/>
                <w:sz w:val="20"/>
                <w:szCs w:val="20"/>
              </w:rPr>
              <w:t>$</w:t>
            </w:r>
            <w:r w:rsidR="00CD6119">
              <w:rPr>
                <w:rFonts w:ascii="Arial" w:hAnsi="Arial" w:cs="Arial"/>
                <w:sz w:val="20"/>
                <w:szCs w:val="20"/>
              </w:rPr>
              <w:t xml:space="preserve">  </w:t>
            </w:r>
            <w:r>
              <w:rPr>
                <w:rFonts w:ascii="Arial" w:hAnsi="Arial" w:cs="Arial"/>
                <w:sz w:val="20"/>
                <w:szCs w:val="20"/>
              </w:rPr>
              <w:t xml:space="preserve">   </w:t>
            </w:r>
            <w:r w:rsidR="00BF06F6">
              <w:rPr>
                <w:rFonts w:ascii="Arial" w:hAnsi="Arial" w:cs="Arial"/>
                <w:sz w:val="20"/>
                <w:szCs w:val="20"/>
              </w:rPr>
              <w:t xml:space="preserve">  3,269,033.57</w:t>
            </w:r>
          </w:p>
        </w:tc>
        <w:tc>
          <w:tcPr>
            <w:tcW w:w="2268" w:type="dxa"/>
          </w:tcPr>
          <w:p w:rsidR="00EA1015" w:rsidRPr="00AF5177" w:rsidRDefault="00E951C5"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 xml:space="preserve">  </w:t>
            </w:r>
            <w:r w:rsidR="00CD6119">
              <w:rPr>
                <w:rFonts w:ascii="Arial" w:hAnsi="Arial" w:cs="Arial"/>
                <w:sz w:val="20"/>
                <w:szCs w:val="20"/>
              </w:rPr>
              <w:t xml:space="preserve"> </w:t>
            </w:r>
            <w:r>
              <w:rPr>
                <w:rFonts w:ascii="Arial" w:hAnsi="Arial" w:cs="Arial"/>
                <w:sz w:val="20"/>
                <w:szCs w:val="20"/>
              </w:rPr>
              <w:t xml:space="preserve">   </w:t>
            </w:r>
            <w:r w:rsidR="00A01C70">
              <w:rPr>
                <w:rFonts w:ascii="Arial" w:hAnsi="Arial" w:cs="Arial"/>
                <w:sz w:val="20"/>
                <w:szCs w:val="20"/>
              </w:rPr>
              <w:t xml:space="preserve">   </w:t>
            </w:r>
            <w:r w:rsidR="003A6E70" w:rsidRPr="003A6E70">
              <w:rPr>
                <w:rFonts w:ascii="Arial" w:hAnsi="Arial" w:cs="Arial"/>
                <w:sz w:val="20"/>
                <w:szCs w:val="20"/>
              </w:rPr>
              <w:t>431,851.93</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Otros Gastos</w:t>
            </w:r>
          </w:p>
        </w:tc>
        <w:tc>
          <w:tcPr>
            <w:tcW w:w="2551" w:type="dxa"/>
          </w:tcPr>
          <w:p w:rsidR="00EA1015" w:rsidRPr="00AF5177" w:rsidRDefault="000B3F6E" w:rsidP="00580EDF">
            <w:pPr>
              <w:pStyle w:val="Contenidodelatabla"/>
              <w:spacing w:before="100"/>
              <w:jc w:val="right"/>
              <w:rPr>
                <w:rFonts w:ascii="Arial" w:hAnsi="Arial" w:cs="Arial"/>
                <w:sz w:val="20"/>
                <w:szCs w:val="20"/>
              </w:rPr>
            </w:pPr>
            <w:r>
              <w:rPr>
                <w:rFonts w:ascii="Arial" w:hAnsi="Arial" w:cs="Arial"/>
                <w:sz w:val="20"/>
                <w:szCs w:val="20"/>
              </w:rPr>
              <w:t>3,142,026.69</w:t>
            </w:r>
          </w:p>
        </w:tc>
        <w:tc>
          <w:tcPr>
            <w:tcW w:w="2268" w:type="dxa"/>
          </w:tcPr>
          <w:p w:rsidR="00EA1015" w:rsidRPr="00AF5177" w:rsidRDefault="003A6E70" w:rsidP="00580EDF">
            <w:pPr>
              <w:pStyle w:val="Contenidodelatabla"/>
              <w:spacing w:before="100"/>
              <w:jc w:val="right"/>
              <w:rPr>
                <w:rFonts w:ascii="Arial" w:hAnsi="Arial" w:cs="Arial"/>
                <w:sz w:val="20"/>
                <w:szCs w:val="20"/>
              </w:rPr>
            </w:pPr>
            <w:r w:rsidRPr="003A6E70">
              <w:rPr>
                <w:rFonts w:ascii="Arial" w:hAnsi="Arial" w:cs="Arial"/>
                <w:sz w:val="20"/>
                <w:szCs w:val="20"/>
              </w:rPr>
              <w:t>5,002,146.62</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30689C" w:rsidRDefault="0030689C" w:rsidP="00CD6119">
            <w:pPr>
              <w:pStyle w:val="Contenidodelatabla"/>
              <w:spacing w:before="100"/>
              <w:jc w:val="right"/>
              <w:rPr>
                <w:rFonts w:ascii="Arial" w:hAnsi="Arial" w:cs="Arial"/>
                <w:b/>
                <w:bCs/>
                <w:sz w:val="20"/>
                <w:szCs w:val="20"/>
              </w:rPr>
            </w:pPr>
            <w:r>
              <w:rPr>
                <w:rFonts w:ascii="Arial" w:hAnsi="Arial" w:cs="Arial"/>
                <w:b/>
                <w:bCs/>
                <w:sz w:val="20"/>
                <w:szCs w:val="20"/>
              </w:rPr>
              <w:t xml:space="preserve">    </w:t>
            </w:r>
            <w:r w:rsidR="00EA1015" w:rsidRPr="00AF5177">
              <w:rPr>
                <w:rFonts w:ascii="Arial" w:hAnsi="Arial" w:cs="Arial"/>
                <w:b/>
                <w:bCs/>
                <w:sz w:val="20"/>
                <w:szCs w:val="20"/>
              </w:rPr>
              <w:t xml:space="preserve">$ </w:t>
            </w:r>
            <w:r w:rsidR="00CD6119">
              <w:rPr>
                <w:rFonts w:ascii="Arial" w:hAnsi="Arial" w:cs="Arial"/>
                <w:b/>
                <w:bCs/>
                <w:sz w:val="20"/>
                <w:szCs w:val="20"/>
              </w:rPr>
              <w:t xml:space="preserve">   </w:t>
            </w:r>
            <w:r w:rsidR="00BF06F6">
              <w:rPr>
                <w:rFonts w:ascii="Arial" w:hAnsi="Arial" w:cs="Arial"/>
                <w:b/>
                <w:bCs/>
                <w:sz w:val="20"/>
                <w:szCs w:val="20"/>
              </w:rPr>
              <w:t xml:space="preserve"> </w:t>
            </w:r>
            <w:r w:rsidR="00E951C5">
              <w:rPr>
                <w:rFonts w:ascii="Arial" w:hAnsi="Arial" w:cs="Arial"/>
                <w:b/>
                <w:bCs/>
                <w:sz w:val="20"/>
                <w:szCs w:val="20"/>
              </w:rPr>
              <w:t xml:space="preserve"> </w:t>
            </w:r>
            <w:r w:rsidR="00A01C70">
              <w:rPr>
                <w:rFonts w:ascii="Arial" w:hAnsi="Arial" w:cs="Arial"/>
                <w:b/>
                <w:bCs/>
                <w:sz w:val="20"/>
                <w:szCs w:val="20"/>
              </w:rPr>
              <w:t xml:space="preserve"> </w:t>
            </w:r>
            <w:r w:rsidR="00CD6119">
              <w:rPr>
                <w:rFonts w:ascii="Arial" w:hAnsi="Arial" w:cs="Arial"/>
                <w:b/>
                <w:bCs/>
                <w:sz w:val="20"/>
                <w:szCs w:val="20"/>
              </w:rPr>
              <w:t>6,411,060.26</w:t>
            </w:r>
          </w:p>
        </w:tc>
        <w:tc>
          <w:tcPr>
            <w:tcW w:w="2268" w:type="dxa"/>
            <w:tcBorders>
              <w:bottom w:val="single" w:sz="4" w:space="0" w:color="auto"/>
            </w:tcBorders>
          </w:tcPr>
          <w:p w:rsidR="00EA1015" w:rsidRPr="0030689C" w:rsidRDefault="00A01C70" w:rsidP="00580EDF">
            <w:pPr>
              <w:pStyle w:val="Contenidodelatabla"/>
              <w:spacing w:before="100"/>
              <w:jc w:val="right"/>
              <w:rPr>
                <w:rFonts w:ascii="Arial" w:hAnsi="Arial" w:cs="Arial"/>
                <w:b/>
                <w:bCs/>
                <w:sz w:val="20"/>
                <w:szCs w:val="20"/>
              </w:rPr>
            </w:pPr>
            <w:r>
              <w:rPr>
                <w:rFonts w:ascii="Arial" w:hAnsi="Arial" w:cs="Arial"/>
                <w:b/>
                <w:bCs/>
                <w:sz w:val="20"/>
                <w:szCs w:val="20"/>
              </w:rPr>
              <w:t>$</w:t>
            </w:r>
            <w:r w:rsidR="00E951C5">
              <w:rPr>
                <w:rFonts w:ascii="Arial" w:hAnsi="Arial" w:cs="Arial"/>
                <w:b/>
                <w:bCs/>
                <w:sz w:val="20"/>
                <w:szCs w:val="20"/>
              </w:rPr>
              <w:t xml:space="preserve">   </w:t>
            </w:r>
            <w:r w:rsidR="00CD6119">
              <w:rPr>
                <w:rFonts w:ascii="Arial" w:hAnsi="Arial" w:cs="Arial"/>
                <w:b/>
                <w:bCs/>
                <w:sz w:val="20"/>
                <w:szCs w:val="20"/>
              </w:rPr>
              <w:t xml:space="preserve"> </w:t>
            </w:r>
            <w:r w:rsidR="00BF06F6">
              <w:rPr>
                <w:rFonts w:ascii="Arial" w:hAnsi="Arial" w:cs="Arial"/>
                <w:b/>
                <w:bCs/>
                <w:sz w:val="20"/>
                <w:szCs w:val="20"/>
              </w:rPr>
              <w:t xml:space="preserve">  </w:t>
            </w:r>
            <w:r>
              <w:rPr>
                <w:rFonts w:ascii="Arial" w:hAnsi="Arial" w:cs="Arial"/>
                <w:b/>
                <w:bCs/>
                <w:sz w:val="20"/>
                <w:szCs w:val="20"/>
              </w:rPr>
              <w:t xml:space="preserve">  </w:t>
            </w:r>
            <w:r w:rsidR="0030689C" w:rsidRPr="0030689C">
              <w:rPr>
                <w:rFonts w:ascii="Arial" w:hAnsi="Arial" w:cs="Arial"/>
                <w:b/>
                <w:bCs/>
                <w:sz w:val="20"/>
                <w:szCs w:val="20"/>
              </w:rPr>
              <w:t>5,433,998.55</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 xml:space="preserve">TOTAL DE </w:t>
            </w:r>
            <w:r>
              <w:rPr>
                <w:rFonts w:ascii="Arial" w:hAnsi="Arial" w:cs="Arial"/>
                <w:b/>
                <w:sz w:val="20"/>
                <w:szCs w:val="20"/>
              </w:rPr>
              <w:t>GASTOS Y OTRAS PÉRDIDAS</w:t>
            </w:r>
          </w:p>
        </w:tc>
        <w:tc>
          <w:tcPr>
            <w:tcW w:w="2269" w:type="dxa"/>
          </w:tcPr>
          <w:p w:rsidR="00EA1015" w:rsidRPr="00AF5177" w:rsidRDefault="00BF06F6" w:rsidP="00BF06F6">
            <w:pPr>
              <w:pStyle w:val="Contenidodelatabla"/>
              <w:spacing w:before="100"/>
              <w:jc w:val="center"/>
              <w:rPr>
                <w:rFonts w:ascii="Arial" w:hAnsi="Arial" w:cs="Arial"/>
                <w:sz w:val="20"/>
                <w:szCs w:val="20"/>
              </w:rPr>
            </w:pPr>
            <w:r>
              <w:rPr>
                <w:rFonts w:ascii="Arial" w:hAnsi="Arial" w:cs="Arial"/>
                <w:b/>
                <w:sz w:val="20"/>
                <w:szCs w:val="20"/>
              </w:rPr>
              <w:t xml:space="preserve">    </w:t>
            </w:r>
            <w:r w:rsidR="00EA1015" w:rsidRPr="0030689C">
              <w:rPr>
                <w:rFonts w:ascii="Arial" w:hAnsi="Arial" w:cs="Arial"/>
                <w:b/>
                <w:sz w:val="20"/>
                <w:szCs w:val="20"/>
              </w:rPr>
              <w:t>$</w:t>
            </w:r>
            <w:r w:rsidR="00E951C5">
              <w:rPr>
                <w:rFonts w:ascii="Arial" w:hAnsi="Arial" w:cs="Arial"/>
                <w:b/>
                <w:sz w:val="20"/>
                <w:szCs w:val="20"/>
              </w:rPr>
              <w:t xml:space="preserve"> </w:t>
            </w:r>
            <w:r w:rsidR="00EA1015" w:rsidRPr="0030689C">
              <w:rPr>
                <w:rFonts w:ascii="Arial" w:hAnsi="Arial" w:cs="Arial"/>
                <w:b/>
                <w:sz w:val="20"/>
                <w:szCs w:val="20"/>
              </w:rPr>
              <w:t xml:space="preserve"> </w:t>
            </w:r>
            <w:r w:rsidR="00CD6119" w:rsidRPr="00CD6119">
              <w:rPr>
                <w:rFonts w:ascii="Arial" w:hAnsi="Arial" w:cs="Arial"/>
                <w:b/>
                <w:bCs/>
                <w:sz w:val="20"/>
                <w:szCs w:val="20"/>
              </w:rPr>
              <w:t>1,209,877,889.13</w:t>
            </w:r>
          </w:p>
        </w:tc>
        <w:tc>
          <w:tcPr>
            <w:tcW w:w="2126" w:type="dxa"/>
          </w:tcPr>
          <w:p w:rsidR="00EA1015" w:rsidRPr="0030689C" w:rsidRDefault="00EA1015" w:rsidP="00580EDF">
            <w:pPr>
              <w:pStyle w:val="Contenidodelatabla"/>
              <w:spacing w:before="100"/>
              <w:jc w:val="right"/>
              <w:rPr>
                <w:rFonts w:ascii="Arial" w:hAnsi="Arial" w:cs="Arial"/>
                <w:b/>
                <w:bCs/>
                <w:sz w:val="20"/>
                <w:szCs w:val="20"/>
              </w:rPr>
            </w:pPr>
            <w:r w:rsidRPr="0030689C">
              <w:rPr>
                <w:rFonts w:ascii="Arial" w:hAnsi="Arial" w:cs="Arial"/>
                <w:b/>
                <w:bCs/>
                <w:sz w:val="20"/>
                <w:szCs w:val="20"/>
              </w:rPr>
              <w:t xml:space="preserve">$ </w:t>
            </w:r>
            <w:r w:rsidR="0030689C" w:rsidRPr="0030689C">
              <w:rPr>
                <w:rFonts w:ascii="Arial" w:hAnsi="Arial" w:cs="Arial"/>
                <w:b/>
                <w:bCs/>
                <w:sz w:val="20"/>
                <w:szCs w:val="20"/>
              </w:rPr>
              <w:t>1,471,004,608.06</w:t>
            </w:r>
          </w:p>
        </w:tc>
      </w:tr>
    </w:tbl>
    <w:p w:rsidR="00EA1015" w:rsidRDefault="00EA1015" w:rsidP="00EA1015">
      <w:pPr>
        <w:pStyle w:val="Subttulo"/>
        <w:ind w:left="0"/>
        <w:jc w:val="left"/>
        <w:rPr>
          <w:sz w:val="20"/>
          <w:szCs w:val="20"/>
        </w:rPr>
      </w:pPr>
    </w:p>
    <w:p w:rsidR="00EA1015" w:rsidRPr="00AF5177" w:rsidRDefault="00EA1015" w:rsidP="008334D4">
      <w:pPr>
        <w:rPr>
          <w:rFonts w:ascii="Arial" w:hAnsi="Arial" w:cs="Arial"/>
          <w:b/>
          <w:bCs/>
          <w:caps/>
          <w:color w:val="B09A5B"/>
          <w:sz w:val="20"/>
          <w:szCs w:val="20"/>
        </w:rPr>
      </w:pPr>
    </w:p>
    <w:p w:rsidR="000576AC" w:rsidRPr="00AF5177" w:rsidRDefault="009C27CE" w:rsidP="00602A05">
      <w:pPr>
        <w:pBdr>
          <w:bottom w:val="single" w:sz="12" w:space="1" w:color="808080" w:themeColor="background1" w:themeShade="80"/>
        </w:pBdr>
        <w:jc w:val="center"/>
        <w:rPr>
          <w:rFonts w:ascii="Arial" w:hAnsi="Arial" w:cs="Arial"/>
          <w:b/>
          <w:bCs/>
          <w:caps/>
          <w:color w:val="B09A5B"/>
          <w:sz w:val="20"/>
          <w:szCs w:val="20"/>
        </w:rPr>
      </w:pPr>
      <w:r>
        <w:rPr>
          <w:rFonts w:ascii="Arial" w:hAnsi="Arial" w:cs="Arial"/>
          <w:b/>
          <w:bCs/>
          <w:caps/>
          <w:color w:val="B09A5B"/>
          <w:sz w:val="20"/>
          <w:szCs w:val="20"/>
        </w:rPr>
        <w:t xml:space="preserve">NOTAS </w:t>
      </w:r>
      <w:r w:rsidR="000576AC" w:rsidRPr="00AF5177">
        <w:rPr>
          <w:rFonts w:ascii="Arial" w:hAnsi="Arial" w:cs="Arial"/>
          <w:b/>
          <w:bCs/>
          <w:caps/>
          <w:color w:val="B09A5B"/>
          <w:sz w:val="20"/>
          <w:szCs w:val="20"/>
        </w:rPr>
        <w:t>AL</w:t>
      </w:r>
      <w:r w:rsidR="00A94297" w:rsidRPr="00AF5177">
        <w:rPr>
          <w:rFonts w:ascii="Arial" w:hAnsi="Arial" w:cs="Arial"/>
          <w:b/>
          <w:bCs/>
          <w:caps/>
          <w:color w:val="B09A5B"/>
          <w:sz w:val="20"/>
          <w:szCs w:val="20"/>
        </w:rPr>
        <w:t xml:space="preserve"> ESTADO DE SITUACIÓN FINANCIERA</w:t>
      </w:r>
    </w:p>
    <w:p w:rsidR="00A94297" w:rsidRPr="00AF5177" w:rsidRDefault="00A94297" w:rsidP="000576AC">
      <w:pPr>
        <w:rPr>
          <w:rFonts w:ascii="Arial" w:hAnsi="Arial" w:cs="Arial"/>
          <w:color w:val="B09A5B"/>
          <w:sz w:val="20"/>
          <w:szCs w:val="20"/>
        </w:rPr>
      </w:pPr>
    </w:p>
    <w:p w:rsidR="00FD2604" w:rsidRPr="00AF5177" w:rsidRDefault="00FD2604" w:rsidP="00FD2604">
      <w:pPr>
        <w:jc w:val="both"/>
        <w:outlineLvl w:val="0"/>
        <w:rPr>
          <w:rFonts w:ascii="Arial" w:hAnsi="Arial" w:cs="Arial"/>
          <w:sz w:val="20"/>
          <w:szCs w:val="20"/>
        </w:rPr>
      </w:pPr>
      <w:r w:rsidRPr="00AF5177">
        <w:rPr>
          <w:rFonts w:ascii="Arial" w:hAnsi="Arial" w:cs="Arial"/>
          <w:sz w:val="20"/>
          <w:szCs w:val="20"/>
        </w:rPr>
        <w:t xml:space="preserve">El Estado de Situación Financiera muestra la posición financiera de </w:t>
      </w:r>
      <w:r w:rsidR="00700986" w:rsidRPr="00700986">
        <w:rPr>
          <w:rFonts w:ascii="Arial" w:hAnsi="Arial" w:cs="Arial"/>
          <w:sz w:val="20"/>
          <w:szCs w:val="20"/>
        </w:rPr>
        <w:t>la Secretaría de Hacienda</w:t>
      </w:r>
      <w:r w:rsidRPr="00AF5177">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Default="00AF5177">
      <w:pPr>
        <w:jc w:val="both"/>
        <w:rPr>
          <w:rFonts w:ascii="Arial" w:hAnsi="Arial" w:cs="Arial"/>
          <w:b/>
          <w:bCs/>
        </w:rPr>
      </w:pPr>
    </w:p>
    <w:p w:rsidR="000700C0" w:rsidRPr="00AF5177" w:rsidRDefault="000700C0" w:rsidP="00BE0B77">
      <w:pPr>
        <w:pBdr>
          <w:bottom w:val="single" w:sz="4" w:space="1" w:color="auto"/>
        </w:pBdr>
        <w:rPr>
          <w:rFonts w:ascii="Arial" w:hAnsi="Arial" w:cs="Arial"/>
          <w:b/>
          <w:bCs/>
          <w:color w:val="B09A5B"/>
          <w:sz w:val="20"/>
          <w:szCs w:val="20"/>
        </w:rPr>
      </w:pPr>
      <w:r w:rsidRPr="00AF5177">
        <w:rPr>
          <w:rFonts w:ascii="Arial" w:hAnsi="Arial" w:cs="Arial"/>
          <w:b/>
          <w:bCs/>
          <w:color w:val="B09A5B"/>
          <w:sz w:val="20"/>
          <w:szCs w:val="20"/>
        </w:rPr>
        <w:t>ACTIVO</w:t>
      </w:r>
    </w:p>
    <w:p w:rsidR="000700C0" w:rsidRPr="00AF5177" w:rsidRDefault="000700C0" w:rsidP="000700C0">
      <w:pPr>
        <w:jc w:val="both"/>
        <w:rPr>
          <w:rFonts w:ascii="Arial" w:hAnsi="Arial" w:cs="Arial"/>
          <w:color w:val="B09A5B"/>
          <w:sz w:val="20"/>
          <w:szCs w:val="20"/>
        </w:rPr>
      </w:pPr>
    </w:p>
    <w:p w:rsidR="00393F93" w:rsidRPr="00AF5177" w:rsidRDefault="00393F93">
      <w:pPr>
        <w:jc w:val="both"/>
        <w:rPr>
          <w:rFonts w:ascii="Arial" w:hAnsi="Arial" w:cs="Arial"/>
          <w:sz w:val="20"/>
          <w:szCs w:val="20"/>
        </w:rPr>
      </w:pPr>
      <w:r w:rsidRPr="00AF5177">
        <w:rPr>
          <w:rFonts w:ascii="Arial" w:hAnsi="Arial" w:cs="Arial"/>
          <w:sz w:val="20"/>
          <w:szCs w:val="20"/>
        </w:rPr>
        <w:t xml:space="preserve">El activo se compone de los fondos, valores, derechos y bienes cuantificados en términos monetarios, los cuales dispone </w:t>
      </w:r>
      <w:r w:rsidR="00700986" w:rsidRPr="00700986">
        <w:rPr>
          <w:rFonts w:ascii="Arial" w:hAnsi="Arial" w:cs="Arial"/>
          <w:sz w:val="20"/>
          <w:szCs w:val="20"/>
        </w:rPr>
        <w:t>la Secretaría de Hacienda</w:t>
      </w:r>
      <w:r w:rsidR="00FD4C05" w:rsidRPr="00AF5177">
        <w:rPr>
          <w:rFonts w:ascii="Arial" w:hAnsi="Arial" w:cs="Arial"/>
          <w:sz w:val="20"/>
          <w:szCs w:val="20"/>
        </w:rPr>
        <w:t>,</w:t>
      </w:r>
      <w:r w:rsidRPr="00AF5177">
        <w:rPr>
          <w:rFonts w:ascii="Arial" w:hAnsi="Arial" w:cs="Arial"/>
          <w:sz w:val="20"/>
          <w:szCs w:val="20"/>
        </w:rPr>
        <w:t xml:space="preserve"> para la operatividad</w:t>
      </w:r>
      <w:r w:rsidR="00FD2604" w:rsidRPr="00AF5177">
        <w:rPr>
          <w:rFonts w:ascii="Arial" w:hAnsi="Arial" w:cs="Arial"/>
          <w:sz w:val="20"/>
          <w:szCs w:val="20"/>
        </w:rPr>
        <w:t xml:space="preserve"> y la prestación de servicios públicos</w:t>
      </w:r>
      <w:r w:rsidR="004C63B9" w:rsidRPr="00AF5177">
        <w:rPr>
          <w:rFonts w:ascii="Arial" w:hAnsi="Arial" w:cs="Arial"/>
          <w:sz w:val="20"/>
          <w:szCs w:val="20"/>
        </w:rPr>
        <w:t>, é</w:t>
      </w:r>
      <w:r w:rsidRPr="00AF5177">
        <w:rPr>
          <w:rFonts w:ascii="Arial" w:hAnsi="Arial" w:cs="Arial"/>
          <w:sz w:val="20"/>
          <w:szCs w:val="20"/>
        </w:rPr>
        <w:t xml:space="preserve">ste se integra como sigue: </w:t>
      </w:r>
    </w:p>
    <w:p w:rsidR="00AF5177" w:rsidRPr="00AF5177" w:rsidRDefault="00AF5177">
      <w:pPr>
        <w:rPr>
          <w:rFonts w:ascii="Arial" w:hAnsi="Arial" w:cs="Arial"/>
          <w:sz w:val="20"/>
          <w:szCs w:val="20"/>
        </w:rPr>
      </w:pPr>
    </w:p>
    <w:p w:rsidR="000700C0" w:rsidRPr="00AF5177" w:rsidRDefault="000700C0" w:rsidP="000700C0">
      <w:pPr>
        <w:autoSpaceDE w:val="0"/>
        <w:autoSpaceDN w:val="0"/>
        <w:adjustRightInd w:val="0"/>
        <w:spacing w:after="60"/>
        <w:jc w:val="both"/>
        <w:rPr>
          <w:rFonts w:ascii="Arial" w:hAnsi="Arial" w:cs="Arial"/>
          <w:b/>
          <w:bCs/>
          <w:color w:val="B09A5B"/>
          <w:sz w:val="20"/>
          <w:szCs w:val="20"/>
        </w:rPr>
      </w:pPr>
      <w:r w:rsidRPr="00AF5177">
        <w:rPr>
          <w:rFonts w:ascii="Arial" w:hAnsi="Arial" w:cs="Arial"/>
          <w:b/>
          <w:bCs/>
          <w:color w:val="B09A5B"/>
          <w:sz w:val="20"/>
          <w:szCs w:val="20"/>
        </w:rPr>
        <w:t>Circulante</w:t>
      </w:r>
    </w:p>
    <w:p w:rsidR="000700C0" w:rsidRPr="00AF5177" w:rsidRDefault="000700C0" w:rsidP="00910F23">
      <w:pPr>
        <w:pBdr>
          <w:top w:val="single" w:sz="4" w:space="0" w:color="C0C0C0"/>
        </w:pBdr>
        <w:autoSpaceDE w:val="0"/>
        <w:autoSpaceDN w:val="0"/>
        <w:adjustRightInd w:val="0"/>
        <w:rPr>
          <w:rFonts w:ascii="Arial" w:hAnsi="Arial" w:cs="Arial"/>
          <w:b/>
          <w:bCs/>
          <w:sz w:val="20"/>
          <w:szCs w:val="20"/>
        </w:rPr>
      </w:pPr>
    </w:p>
    <w:p w:rsidR="00F032E4" w:rsidRDefault="00F032E4">
      <w:pPr>
        <w:rPr>
          <w:rFonts w:ascii="Arial" w:hAnsi="Arial" w:cs="Arial"/>
          <w:b/>
          <w:bCs/>
          <w:i/>
          <w:color w:val="B09A5B"/>
          <w:sz w:val="20"/>
          <w:szCs w:val="20"/>
        </w:rPr>
      </w:pPr>
    </w:p>
    <w:p w:rsidR="00F032E4" w:rsidRDefault="00F032E4">
      <w:pPr>
        <w:rPr>
          <w:rFonts w:ascii="Arial" w:hAnsi="Arial" w:cs="Arial"/>
          <w:b/>
          <w:bCs/>
          <w:i/>
          <w:color w:val="B09A5B"/>
          <w:sz w:val="20"/>
          <w:szCs w:val="20"/>
        </w:rPr>
      </w:pPr>
    </w:p>
    <w:p w:rsidR="00393F93" w:rsidRPr="00AF5177" w:rsidRDefault="00AA5861">
      <w:pPr>
        <w:rPr>
          <w:rFonts w:ascii="Arial" w:hAnsi="Arial" w:cs="Arial"/>
          <w:i/>
          <w:color w:val="B09A5B"/>
          <w:sz w:val="20"/>
          <w:szCs w:val="20"/>
        </w:rPr>
      </w:pPr>
      <w:r w:rsidRPr="00AF5177">
        <w:rPr>
          <w:rFonts w:ascii="Arial" w:hAnsi="Arial" w:cs="Arial"/>
          <w:b/>
          <w:bCs/>
          <w:i/>
          <w:color w:val="B09A5B"/>
          <w:sz w:val="20"/>
          <w:szCs w:val="20"/>
        </w:rPr>
        <w:lastRenderedPageBreak/>
        <w:t>Efectivo y Equivalentes</w:t>
      </w:r>
    </w:p>
    <w:p w:rsidR="00393F93" w:rsidRPr="00AF5177" w:rsidRDefault="00393F93">
      <w:pPr>
        <w:rPr>
          <w:rFonts w:ascii="Arial" w:hAnsi="Arial" w:cs="Arial"/>
          <w:sz w:val="20"/>
          <w:szCs w:val="20"/>
          <w:u w:val="single"/>
        </w:rPr>
      </w:pPr>
    </w:p>
    <w:p w:rsidR="00840210" w:rsidRPr="00AF5177" w:rsidRDefault="00393F93" w:rsidP="00E815DF">
      <w:pPr>
        <w:pStyle w:val="Prrafodelista"/>
        <w:tabs>
          <w:tab w:val="clear" w:pos="360"/>
        </w:tabs>
        <w:ind w:left="0" w:firstLine="0"/>
        <w:rPr>
          <w:rFonts w:ascii="Arial" w:hAnsi="Arial"/>
          <w:sz w:val="20"/>
          <w:szCs w:val="20"/>
        </w:rPr>
      </w:pPr>
      <w:r w:rsidRPr="00AF5177">
        <w:rPr>
          <w:rFonts w:ascii="Arial" w:hAnsi="Arial"/>
          <w:sz w:val="20"/>
          <w:szCs w:val="20"/>
        </w:rPr>
        <w:t xml:space="preserve">El rubro de efectivo y equivalentes </w:t>
      </w:r>
      <w:r w:rsidR="00935214" w:rsidRPr="00AF5177">
        <w:rPr>
          <w:rFonts w:ascii="Arial" w:hAnsi="Arial"/>
          <w:sz w:val="20"/>
          <w:szCs w:val="20"/>
        </w:rPr>
        <w:t xml:space="preserve">al </w:t>
      </w:r>
      <w:r w:rsidR="00CB12F2" w:rsidRPr="00AF5177">
        <w:rPr>
          <w:rFonts w:ascii="Arial" w:hAnsi="Arial"/>
          <w:sz w:val="20"/>
          <w:szCs w:val="20"/>
        </w:rPr>
        <w:t>3</w:t>
      </w:r>
      <w:r w:rsidR="00CB12F2">
        <w:rPr>
          <w:rFonts w:ascii="Arial" w:hAnsi="Arial"/>
          <w:sz w:val="20"/>
          <w:szCs w:val="20"/>
        </w:rPr>
        <w:t>0</w:t>
      </w:r>
      <w:r w:rsidR="00CB12F2" w:rsidRPr="00AF5177">
        <w:rPr>
          <w:rFonts w:ascii="Arial" w:hAnsi="Arial"/>
          <w:sz w:val="20"/>
          <w:szCs w:val="20"/>
        </w:rPr>
        <w:t xml:space="preserve"> de </w:t>
      </w:r>
      <w:r w:rsidR="00CB12F2">
        <w:rPr>
          <w:rFonts w:ascii="Arial" w:hAnsi="Arial"/>
          <w:sz w:val="20"/>
          <w:szCs w:val="20"/>
        </w:rPr>
        <w:t>septiembre</w:t>
      </w:r>
      <w:r w:rsidR="00CB12F2" w:rsidRPr="00AF5177">
        <w:rPr>
          <w:rFonts w:ascii="Arial" w:hAnsi="Arial"/>
          <w:sz w:val="20"/>
          <w:szCs w:val="20"/>
        </w:rPr>
        <w:t xml:space="preserve"> de</w:t>
      </w:r>
      <w:r w:rsidR="00A62335" w:rsidRPr="00AF5177">
        <w:rPr>
          <w:rFonts w:ascii="Arial" w:hAnsi="Arial"/>
          <w:sz w:val="20"/>
          <w:szCs w:val="20"/>
        </w:rPr>
        <w:t xml:space="preserve"> 20</w:t>
      </w:r>
      <w:r w:rsidR="00A86A41" w:rsidRPr="00AF5177">
        <w:rPr>
          <w:rFonts w:ascii="Arial" w:hAnsi="Arial"/>
          <w:sz w:val="20"/>
          <w:szCs w:val="20"/>
        </w:rPr>
        <w:t>2</w:t>
      </w:r>
      <w:r w:rsidR="00F212CE" w:rsidRPr="00AF5177">
        <w:rPr>
          <w:rFonts w:ascii="Arial" w:hAnsi="Arial"/>
          <w:sz w:val="20"/>
          <w:szCs w:val="20"/>
        </w:rPr>
        <w:t>3</w:t>
      </w:r>
      <w:r w:rsidRPr="00AF5177">
        <w:rPr>
          <w:rFonts w:ascii="Arial" w:hAnsi="Arial"/>
          <w:sz w:val="20"/>
          <w:szCs w:val="20"/>
        </w:rPr>
        <w:t>, ascien</w:t>
      </w:r>
      <w:r w:rsidR="000700C0" w:rsidRPr="00AF5177">
        <w:rPr>
          <w:rFonts w:ascii="Arial" w:hAnsi="Arial"/>
          <w:sz w:val="20"/>
          <w:szCs w:val="20"/>
        </w:rPr>
        <w:t xml:space="preserve">de a $ </w:t>
      </w:r>
      <w:r w:rsidR="00C12E6D">
        <w:rPr>
          <w:rFonts w:ascii="Arial" w:hAnsi="Arial"/>
          <w:sz w:val="20"/>
          <w:szCs w:val="20"/>
        </w:rPr>
        <w:t>184</w:t>
      </w:r>
      <w:proofErr w:type="gramStart"/>
      <w:r w:rsidR="00C12E6D">
        <w:rPr>
          <w:rFonts w:ascii="Arial" w:hAnsi="Arial"/>
          <w:sz w:val="20"/>
          <w:szCs w:val="20"/>
        </w:rPr>
        <w:t>,143,840.71</w:t>
      </w:r>
      <w:proofErr w:type="gramEnd"/>
      <w:r w:rsidRPr="00AF5177">
        <w:rPr>
          <w:rFonts w:ascii="Arial" w:hAnsi="Arial"/>
          <w:sz w:val="20"/>
          <w:szCs w:val="20"/>
        </w:rPr>
        <w:t>, el</w:t>
      </w:r>
      <w:r w:rsidR="009F5862">
        <w:rPr>
          <w:rFonts w:ascii="Arial" w:hAnsi="Arial"/>
          <w:sz w:val="20"/>
          <w:szCs w:val="20"/>
        </w:rPr>
        <w:t xml:space="preserve"> cual representa el 9</w:t>
      </w:r>
      <w:r w:rsidR="00055DE1">
        <w:rPr>
          <w:rFonts w:ascii="Arial" w:hAnsi="Arial"/>
          <w:sz w:val="20"/>
          <w:szCs w:val="20"/>
        </w:rPr>
        <w:t>9</w:t>
      </w:r>
      <w:r w:rsidR="00312557">
        <w:rPr>
          <w:rFonts w:ascii="Arial" w:hAnsi="Arial"/>
          <w:sz w:val="20"/>
          <w:szCs w:val="20"/>
        </w:rPr>
        <w:t>.</w:t>
      </w:r>
      <w:r w:rsidR="00055DE1">
        <w:rPr>
          <w:rFonts w:ascii="Arial" w:hAnsi="Arial"/>
          <w:sz w:val="20"/>
          <w:szCs w:val="20"/>
        </w:rPr>
        <w:t>7</w:t>
      </w:r>
      <w:r w:rsidR="00312557">
        <w:rPr>
          <w:rFonts w:ascii="Arial" w:hAnsi="Arial"/>
          <w:sz w:val="20"/>
          <w:szCs w:val="20"/>
        </w:rPr>
        <w:t xml:space="preserve"> %</w:t>
      </w:r>
      <w:r w:rsidRPr="00AF5177">
        <w:rPr>
          <w:rFonts w:ascii="Arial" w:hAnsi="Arial"/>
          <w:sz w:val="20"/>
          <w:szCs w:val="20"/>
        </w:rPr>
        <w:t xml:space="preserve"> del total de activo circulante, se integra </w:t>
      </w:r>
      <w:r w:rsidR="005A41AD" w:rsidRPr="00AF5177">
        <w:rPr>
          <w:rFonts w:ascii="Arial" w:hAnsi="Arial"/>
          <w:sz w:val="20"/>
          <w:szCs w:val="20"/>
        </w:rPr>
        <w:t>por la disponibilidad financiera</w:t>
      </w:r>
      <w:r w:rsidRPr="00AF5177">
        <w:rPr>
          <w:rFonts w:ascii="Arial" w:hAnsi="Arial"/>
          <w:sz w:val="20"/>
          <w:szCs w:val="20"/>
        </w:rPr>
        <w:t xml:space="preserve"> para cubrir los compromisos de pagos a los diferentes proveedores, </w:t>
      </w:r>
      <w:r w:rsidR="005A41AD" w:rsidRPr="00AF5177">
        <w:rPr>
          <w:rFonts w:ascii="Arial" w:hAnsi="Arial"/>
          <w:sz w:val="20"/>
          <w:szCs w:val="20"/>
        </w:rPr>
        <w:t xml:space="preserve">así como, pagos de </w:t>
      </w:r>
      <w:r w:rsidRPr="00AF5177">
        <w:rPr>
          <w:rFonts w:ascii="Arial" w:hAnsi="Arial"/>
          <w:sz w:val="20"/>
          <w:szCs w:val="20"/>
        </w:rPr>
        <w:t>i</w:t>
      </w:r>
      <w:r w:rsidR="005A41AD" w:rsidRPr="00AF5177">
        <w:rPr>
          <w:rFonts w:ascii="Arial" w:hAnsi="Arial"/>
          <w:sz w:val="20"/>
          <w:szCs w:val="20"/>
        </w:rPr>
        <w:t>mpuestos y otras contribuciones;</w:t>
      </w:r>
      <w:r w:rsidRPr="00AF5177">
        <w:rPr>
          <w:rFonts w:ascii="Arial" w:hAnsi="Arial"/>
          <w:sz w:val="20"/>
          <w:szCs w:val="20"/>
        </w:rPr>
        <w:t xml:space="preserve"> </w:t>
      </w:r>
      <w:r w:rsidR="005A41AD" w:rsidRPr="00AF5177">
        <w:rPr>
          <w:rFonts w:ascii="Arial" w:hAnsi="Arial"/>
          <w:sz w:val="20"/>
          <w:szCs w:val="20"/>
        </w:rPr>
        <w:t>así también, para cubrir gastos menores y emergentes, mismos que se encuentran pendientes de ser reintegrados.</w:t>
      </w:r>
      <w:r w:rsidR="00A469DC" w:rsidRPr="00AF5177">
        <w:rPr>
          <w:rFonts w:ascii="Arial" w:hAnsi="Arial"/>
          <w:sz w:val="20"/>
          <w:szCs w:val="20"/>
        </w:rPr>
        <w:t xml:space="preserve"> También, se encuentran los </w:t>
      </w:r>
      <w:r w:rsidR="00A469DC" w:rsidRPr="00AF5177">
        <w:rPr>
          <w:rFonts w:ascii="Arial" w:eastAsia="MS Mincho" w:hAnsi="Arial"/>
          <w:sz w:val="20"/>
          <w:szCs w:val="20"/>
        </w:rPr>
        <w:t>depósitos otorgados a terceros por el servicio de arrendamiento de instalaciones o equipos utilizados</w:t>
      </w:r>
      <w:r w:rsidR="00840210" w:rsidRPr="00AF5177">
        <w:rPr>
          <w:rFonts w:ascii="Arial" w:eastAsia="MS Mincho" w:hAnsi="Arial"/>
          <w:sz w:val="20"/>
          <w:szCs w:val="20"/>
        </w:rPr>
        <w:t>.</w:t>
      </w:r>
    </w:p>
    <w:p w:rsidR="00602A05" w:rsidRDefault="00602A0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sidRPr="00AF5177">
              <w:rPr>
                <w:rFonts w:ascii="Arial" w:hAnsi="Arial" w:cs="Arial"/>
                <w:b/>
                <w:color w:val="621132"/>
                <w:sz w:val="20"/>
                <w:szCs w:val="20"/>
              </w:rPr>
              <w:t>EFECTIVO Y EQUIVALENTES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24529" w:rsidRPr="00AF5177" w:rsidTr="008710F5">
        <w:tc>
          <w:tcPr>
            <w:tcW w:w="5387" w:type="dxa"/>
            <w:tcBorders>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Efectivo</w:t>
            </w:r>
          </w:p>
        </w:tc>
        <w:tc>
          <w:tcPr>
            <w:tcW w:w="2551" w:type="dxa"/>
          </w:tcPr>
          <w:p w:rsidR="00997135" w:rsidRPr="00AF5177" w:rsidRDefault="00FB6105" w:rsidP="00C12E6D">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w:t>
            </w:r>
            <w:r w:rsidR="00F032E4">
              <w:rPr>
                <w:rFonts w:ascii="Arial" w:hAnsi="Arial" w:cs="Arial"/>
                <w:sz w:val="20"/>
                <w:szCs w:val="20"/>
              </w:rPr>
              <w:t xml:space="preserve"> </w:t>
            </w:r>
            <w:r w:rsidR="00312557">
              <w:rPr>
                <w:rFonts w:ascii="Arial" w:hAnsi="Arial" w:cs="Arial"/>
                <w:sz w:val="20"/>
                <w:szCs w:val="20"/>
              </w:rPr>
              <w:t xml:space="preserve">      </w:t>
            </w:r>
            <w:r w:rsidR="00C12E6D">
              <w:rPr>
                <w:rFonts w:ascii="Arial" w:hAnsi="Arial" w:cs="Arial"/>
                <w:sz w:val="20"/>
                <w:szCs w:val="20"/>
              </w:rPr>
              <w:t>150,000.00</w:t>
            </w:r>
          </w:p>
        </w:tc>
        <w:tc>
          <w:tcPr>
            <w:tcW w:w="2268" w:type="dxa"/>
          </w:tcPr>
          <w:p w:rsidR="00997135" w:rsidRPr="00AF5177" w:rsidRDefault="00312557" w:rsidP="00AF5177">
            <w:pPr>
              <w:spacing w:before="100" w:line="100" w:lineRule="atLeast"/>
              <w:jc w:val="right"/>
              <w:rPr>
                <w:rFonts w:ascii="Arial" w:hAnsi="Arial" w:cs="Arial"/>
                <w:sz w:val="20"/>
                <w:szCs w:val="20"/>
              </w:rPr>
            </w:pPr>
            <w:r>
              <w:rPr>
                <w:rFonts w:ascii="Arial" w:hAnsi="Arial" w:cs="Arial"/>
                <w:sz w:val="20"/>
                <w:szCs w:val="20"/>
              </w:rPr>
              <w:t xml:space="preserve">$        </w:t>
            </w:r>
            <w:r w:rsidR="00F032E4">
              <w:rPr>
                <w:rFonts w:ascii="Arial" w:hAnsi="Arial" w:cs="Arial"/>
                <w:sz w:val="20"/>
                <w:szCs w:val="20"/>
              </w:rPr>
              <w:t xml:space="preserve"> </w:t>
            </w:r>
            <w:r>
              <w:rPr>
                <w:rFonts w:ascii="Arial" w:hAnsi="Arial" w:cs="Arial"/>
                <w:sz w:val="20"/>
                <w:szCs w:val="20"/>
              </w:rPr>
              <w:t xml:space="preserve">               </w:t>
            </w:r>
            <w:r w:rsidR="00FC705F">
              <w:rPr>
                <w:rFonts w:ascii="Arial" w:hAnsi="Arial" w:cs="Arial"/>
                <w:sz w:val="20"/>
                <w:szCs w:val="20"/>
              </w:rPr>
              <w:t>0</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Bancos/Dependencias y Otros</w:t>
            </w:r>
          </w:p>
        </w:tc>
        <w:tc>
          <w:tcPr>
            <w:tcW w:w="2551" w:type="dxa"/>
          </w:tcPr>
          <w:p w:rsidR="00997135" w:rsidRPr="00AF5177" w:rsidRDefault="00055DE1" w:rsidP="00AF5177">
            <w:pPr>
              <w:spacing w:before="100" w:line="100" w:lineRule="atLeast"/>
              <w:jc w:val="right"/>
              <w:rPr>
                <w:rFonts w:ascii="Arial" w:hAnsi="Arial" w:cs="Arial"/>
                <w:sz w:val="20"/>
                <w:szCs w:val="20"/>
              </w:rPr>
            </w:pPr>
            <w:r>
              <w:rPr>
                <w:rFonts w:ascii="Arial" w:hAnsi="Arial" w:cs="Arial"/>
                <w:sz w:val="20"/>
                <w:szCs w:val="20"/>
              </w:rPr>
              <w:t>1,115,652.12</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32,343.93</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Fondos con Afectación Específica</w:t>
            </w:r>
          </w:p>
        </w:tc>
        <w:tc>
          <w:tcPr>
            <w:tcW w:w="2551" w:type="dxa"/>
          </w:tcPr>
          <w:p w:rsidR="00997135" w:rsidRPr="00AF5177" w:rsidRDefault="00055DE1" w:rsidP="00AF5177">
            <w:pPr>
              <w:spacing w:before="100" w:line="100" w:lineRule="atLeast"/>
              <w:jc w:val="right"/>
              <w:rPr>
                <w:rFonts w:ascii="Arial" w:hAnsi="Arial" w:cs="Arial"/>
                <w:sz w:val="20"/>
                <w:szCs w:val="20"/>
              </w:rPr>
            </w:pPr>
            <w:r>
              <w:rPr>
                <w:rFonts w:ascii="Arial" w:hAnsi="Arial" w:cs="Arial"/>
                <w:sz w:val="20"/>
                <w:szCs w:val="20"/>
              </w:rPr>
              <w:t>182,718,428.12</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119,444,458.37</w:t>
            </w:r>
          </w:p>
        </w:tc>
      </w:tr>
      <w:tr w:rsidR="00FB6105" w:rsidRPr="00AF5177" w:rsidTr="008710F5">
        <w:tc>
          <w:tcPr>
            <w:tcW w:w="5387" w:type="dxa"/>
          </w:tcPr>
          <w:p w:rsidR="00FB610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Depósitos de Fondos de Terceros en Garantía y/o Administración</w:t>
            </w:r>
          </w:p>
        </w:tc>
        <w:tc>
          <w:tcPr>
            <w:tcW w:w="2551"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r>
      <w:tr w:rsidR="00FB6105" w:rsidRPr="00AF5177" w:rsidTr="00565530">
        <w:tc>
          <w:tcPr>
            <w:tcW w:w="5387" w:type="dxa"/>
            <w:tcBorders>
              <w:bottom w:val="single" w:sz="4" w:space="0" w:color="auto"/>
            </w:tcBorders>
          </w:tcPr>
          <w:p w:rsidR="00FB610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FB6105" w:rsidRPr="00AF5177" w:rsidRDefault="00FB6105" w:rsidP="00F032E4">
            <w:pPr>
              <w:spacing w:before="100" w:line="100" w:lineRule="atLeast"/>
              <w:jc w:val="right"/>
              <w:rPr>
                <w:rFonts w:ascii="Arial" w:hAnsi="Arial" w:cs="Arial"/>
                <w:b/>
                <w:sz w:val="20"/>
                <w:szCs w:val="20"/>
              </w:rPr>
            </w:pPr>
            <w:r w:rsidRPr="00AF5177">
              <w:rPr>
                <w:rFonts w:ascii="Arial" w:hAnsi="Arial" w:cs="Arial"/>
                <w:b/>
                <w:sz w:val="20"/>
                <w:szCs w:val="20"/>
              </w:rPr>
              <w:t>$</w:t>
            </w:r>
            <w:r w:rsidR="00312557">
              <w:rPr>
                <w:rFonts w:ascii="Arial" w:hAnsi="Arial" w:cs="Arial"/>
                <w:b/>
                <w:sz w:val="20"/>
                <w:szCs w:val="20"/>
              </w:rPr>
              <w:t xml:space="preserve"> </w:t>
            </w:r>
            <w:r w:rsidRPr="00AF5177">
              <w:rPr>
                <w:rFonts w:ascii="Arial" w:hAnsi="Arial" w:cs="Arial"/>
                <w:b/>
                <w:sz w:val="20"/>
                <w:szCs w:val="20"/>
              </w:rPr>
              <w:t xml:space="preserve"> </w:t>
            </w:r>
            <w:r w:rsidR="00F032E4">
              <w:rPr>
                <w:rFonts w:ascii="Arial" w:hAnsi="Arial" w:cs="Arial"/>
                <w:b/>
                <w:sz w:val="20"/>
                <w:szCs w:val="20"/>
              </w:rPr>
              <w:t>184,143,840.71</w:t>
            </w:r>
          </w:p>
        </w:tc>
        <w:tc>
          <w:tcPr>
            <w:tcW w:w="2268" w:type="dxa"/>
            <w:tcBorders>
              <w:bottom w:val="single" w:sz="4" w:space="0" w:color="auto"/>
            </w:tcBorders>
          </w:tcPr>
          <w:p w:rsidR="00FB6105" w:rsidRPr="00AF5177" w:rsidRDefault="00FB6105" w:rsidP="00FC705F">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FC705F">
              <w:rPr>
                <w:rFonts w:ascii="Arial" w:hAnsi="Arial" w:cs="Arial"/>
                <w:b/>
                <w:sz w:val="20"/>
                <w:szCs w:val="20"/>
              </w:rPr>
              <w:t>119,636,562.77</w:t>
            </w:r>
          </w:p>
        </w:tc>
      </w:tr>
    </w:tbl>
    <w:p w:rsidR="00565530" w:rsidRPr="00AF5177" w:rsidRDefault="0056553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710F5" w:rsidRPr="00AF5177" w:rsidTr="008B5E5E">
        <w:tc>
          <w:tcPr>
            <w:tcW w:w="5387" w:type="dxa"/>
            <w:tcBorders>
              <w:right w:val="single" w:sz="4" w:space="0" w:color="FFFFFF" w:themeColor="background1"/>
            </w:tcBorders>
            <w:shd w:val="clear" w:color="auto" w:fill="B5A66B"/>
          </w:tcPr>
          <w:p w:rsidR="008710F5" w:rsidRPr="00AF5177" w:rsidRDefault="003550D8" w:rsidP="00565530">
            <w:pPr>
              <w:tabs>
                <w:tab w:val="left" w:pos="917"/>
                <w:tab w:val="left" w:pos="2167"/>
              </w:tabs>
              <w:spacing w:before="100" w:line="100" w:lineRule="atLeast"/>
              <w:rPr>
                <w:rFonts w:ascii="Arial" w:hAnsi="Arial" w:cs="Arial"/>
                <w:b/>
                <w:sz w:val="20"/>
                <w:szCs w:val="20"/>
              </w:rPr>
            </w:pPr>
            <w:r w:rsidRPr="00AF5177">
              <w:rPr>
                <w:rFonts w:ascii="Arial" w:hAnsi="Arial" w:cs="Arial"/>
                <w:b/>
                <w:sz w:val="20"/>
                <w:szCs w:val="20"/>
              </w:rPr>
              <w:t>FONDOS CON AFECTACIÓN ESPECÍFICA</w:t>
            </w:r>
          </w:p>
        </w:tc>
        <w:tc>
          <w:tcPr>
            <w:tcW w:w="2551" w:type="dxa"/>
            <w:tcBorders>
              <w:left w:val="single" w:sz="4" w:space="0" w:color="FFFFFF" w:themeColor="background1"/>
              <w:righ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Ingresos Estatales</w:t>
            </w:r>
          </w:p>
        </w:tc>
        <w:tc>
          <w:tcPr>
            <w:tcW w:w="2551" w:type="dxa"/>
          </w:tcPr>
          <w:p w:rsidR="008710F5" w:rsidRPr="00AF5177" w:rsidRDefault="008710F5" w:rsidP="00055DE1">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w:t>
            </w:r>
            <w:r w:rsidR="00055DE1">
              <w:rPr>
                <w:rFonts w:ascii="Arial" w:hAnsi="Arial" w:cs="Arial"/>
                <w:sz w:val="20"/>
                <w:szCs w:val="20"/>
              </w:rPr>
              <w:t>89,615,725.26</w:t>
            </w:r>
          </w:p>
        </w:tc>
        <w:tc>
          <w:tcPr>
            <w:tcW w:w="2268" w:type="dxa"/>
          </w:tcPr>
          <w:p w:rsidR="008710F5" w:rsidRPr="00AF5177" w:rsidRDefault="008710F5" w:rsidP="00AF5177">
            <w:pPr>
              <w:spacing w:before="100" w:line="100" w:lineRule="atLeast"/>
              <w:jc w:val="right"/>
              <w:rPr>
                <w:rFonts w:ascii="Arial" w:hAnsi="Arial" w:cs="Arial"/>
                <w:sz w:val="20"/>
                <w:szCs w:val="20"/>
              </w:rPr>
            </w:pPr>
            <w:r w:rsidRPr="00AF5177">
              <w:rPr>
                <w:rFonts w:ascii="Arial" w:hAnsi="Arial" w:cs="Arial"/>
                <w:sz w:val="20"/>
                <w:szCs w:val="20"/>
              </w:rPr>
              <w:t>$</w:t>
            </w:r>
            <w:r w:rsidR="00312557">
              <w:rPr>
                <w:rFonts w:ascii="Arial" w:hAnsi="Arial" w:cs="Arial"/>
                <w:sz w:val="20"/>
                <w:szCs w:val="20"/>
              </w:rPr>
              <w:t xml:space="preserve">  </w:t>
            </w:r>
            <w:r w:rsidRPr="00AF5177">
              <w:rPr>
                <w:rFonts w:ascii="Arial" w:hAnsi="Arial" w:cs="Arial"/>
                <w:sz w:val="20"/>
                <w:szCs w:val="20"/>
              </w:rPr>
              <w:t xml:space="preserve"> </w:t>
            </w:r>
            <w:r w:rsidR="00312557" w:rsidRPr="00312557">
              <w:rPr>
                <w:rFonts w:ascii="Arial" w:hAnsi="Arial" w:cs="Arial"/>
                <w:sz w:val="20"/>
                <w:szCs w:val="20"/>
              </w:rPr>
              <w:t>65,870,761.76</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Fondo General de Participaciones</w:t>
            </w:r>
          </w:p>
        </w:tc>
        <w:tc>
          <w:tcPr>
            <w:tcW w:w="2551" w:type="dxa"/>
          </w:tcPr>
          <w:p w:rsidR="008710F5" w:rsidRPr="00AF5177" w:rsidRDefault="00055DE1" w:rsidP="00AF5177">
            <w:pPr>
              <w:spacing w:before="100"/>
              <w:jc w:val="right"/>
              <w:rPr>
                <w:rFonts w:ascii="Arial" w:hAnsi="Arial" w:cs="Arial"/>
                <w:sz w:val="20"/>
                <w:szCs w:val="20"/>
              </w:rPr>
            </w:pPr>
            <w:r>
              <w:rPr>
                <w:rFonts w:ascii="Arial" w:hAnsi="Arial" w:cs="Arial"/>
                <w:sz w:val="20"/>
                <w:szCs w:val="20"/>
              </w:rPr>
              <w:t>82,974,282.87</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40,616,239.51</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Participación por Impuestos Especiales</w:t>
            </w:r>
          </w:p>
        </w:tc>
        <w:tc>
          <w:tcPr>
            <w:tcW w:w="2551" w:type="dxa"/>
          </w:tcPr>
          <w:p w:rsidR="008710F5" w:rsidRPr="00AF5177" w:rsidRDefault="00055DE1" w:rsidP="00AF5177">
            <w:pPr>
              <w:spacing w:before="100"/>
              <w:jc w:val="right"/>
              <w:rPr>
                <w:rFonts w:ascii="Arial" w:hAnsi="Arial" w:cs="Arial"/>
                <w:sz w:val="20"/>
                <w:szCs w:val="20"/>
              </w:rPr>
            </w:pPr>
            <w:r>
              <w:rPr>
                <w:rFonts w:ascii="Arial" w:hAnsi="Arial" w:cs="Arial"/>
                <w:sz w:val="20"/>
                <w:szCs w:val="20"/>
              </w:rPr>
              <w:t>7,239,742.34</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7,010,309.45</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Fiscalización y Recaudación</w:t>
            </w:r>
          </w:p>
        </w:tc>
        <w:tc>
          <w:tcPr>
            <w:tcW w:w="2551" w:type="dxa"/>
          </w:tcPr>
          <w:p w:rsidR="008710F5" w:rsidRPr="00AF5177" w:rsidRDefault="00055DE1" w:rsidP="008C3420">
            <w:pPr>
              <w:spacing w:before="100"/>
              <w:jc w:val="right"/>
              <w:rPr>
                <w:rFonts w:ascii="Arial" w:hAnsi="Arial" w:cs="Arial"/>
                <w:sz w:val="20"/>
                <w:szCs w:val="20"/>
              </w:rPr>
            </w:pPr>
            <w:r>
              <w:rPr>
                <w:rFonts w:ascii="Arial" w:hAnsi="Arial" w:cs="Arial"/>
                <w:sz w:val="20"/>
                <w:szCs w:val="20"/>
              </w:rPr>
              <w:t>99,000.46</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2,937,521.56</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Extracción de Hidrocarburos</w:t>
            </w:r>
          </w:p>
        </w:tc>
        <w:tc>
          <w:tcPr>
            <w:tcW w:w="2551" w:type="dxa"/>
          </w:tcPr>
          <w:p w:rsidR="008710F5" w:rsidRPr="00AF5177" w:rsidRDefault="00055DE1" w:rsidP="00AF5177">
            <w:pPr>
              <w:spacing w:before="100"/>
              <w:jc w:val="right"/>
              <w:rPr>
                <w:rFonts w:ascii="Arial" w:hAnsi="Arial" w:cs="Arial"/>
                <w:sz w:val="20"/>
                <w:szCs w:val="20"/>
              </w:rPr>
            </w:pPr>
            <w:r>
              <w:rPr>
                <w:rFonts w:ascii="Arial" w:hAnsi="Arial" w:cs="Arial"/>
                <w:sz w:val="20"/>
                <w:szCs w:val="20"/>
              </w:rPr>
              <w:t>1,312,631.28</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21,558.23</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ISR Participable Estatal</w:t>
            </w:r>
          </w:p>
        </w:tc>
        <w:tc>
          <w:tcPr>
            <w:tcW w:w="2551" w:type="dxa"/>
          </w:tcPr>
          <w:p w:rsidR="008710F5" w:rsidRPr="00AF5177" w:rsidRDefault="00055DE1" w:rsidP="00AF5177">
            <w:pPr>
              <w:spacing w:before="100"/>
              <w:jc w:val="right"/>
              <w:rPr>
                <w:rFonts w:ascii="Arial" w:hAnsi="Arial" w:cs="Arial"/>
                <w:sz w:val="20"/>
                <w:szCs w:val="20"/>
              </w:rPr>
            </w:pPr>
            <w:r>
              <w:rPr>
                <w:rFonts w:ascii="Arial" w:hAnsi="Arial" w:cs="Arial"/>
                <w:sz w:val="20"/>
                <w:szCs w:val="20"/>
              </w:rPr>
              <w:t>350,000.00</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2,983,097.23</w:t>
            </w:r>
          </w:p>
        </w:tc>
      </w:tr>
      <w:tr w:rsidR="008710F5" w:rsidRPr="00AF5177" w:rsidTr="00565530">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Fiscalización</w:t>
            </w:r>
          </w:p>
        </w:tc>
        <w:tc>
          <w:tcPr>
            <w:tcW w:w="2551" w:type="dxa"/>
          </w:tcPr>
          <w:p w:rsidR="008710F5" w:rsidRPr="00AF5177" w:rsidRDefault="00055DE1" w:rsidP="00AF5177">
            <w:pPr>
              <w:spacing w:before="100"/>
              <w:jc w:val="right"/>
              <w:rPr>
                <w:rFonts w:ascii="Arial" w:hAnsi="Arial" w:cs="Arial"/>
                <w:sz w:val="20"/>
                <w:szCs w:val="20"/>
              </w:rPr>
            </w:pPr>
            <w:r>
              <w:rPr>
                <w:rFonts w:ascii="Arial" w:hAnsi="Arial" w:cs="Arial"/>
                <w:sz w:val="20"/>
                <w:szCs w:val="20"/>
              </w:rPr>
              <w:t>48,795.91</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4,970.63</w:t>
            </w:r>
          </w:p>
        </w:tc>
      </w:tr>
      <w:tr w:rsidR="00055DE1" w:rsidRPr="00AF5177" w:rsidTr="00565530">
        <w:tc>
          <w:tcPr>
            <w:tcW w:w="5387" w:type="dxa"/>
          </w:tcPr>
          <w:p w:rsidR="00055DE1" w:rsidRDefault="00055DE1" w:rsidP="00AF5177">
            <w:pPr>
              <w:spacing w:before="100" w:line="100" w:lineRule="atLeast"/>
              <w:jc w:val="both"/>
              <w:rPr>
                <w:rFonts w:ascii="Arial" w:hAnsi="Arial" w:cs="Arial"/>
                <w:sz w:val="20"/>
                <w:szCs w:val="20"/>
              </w:rPr>
            </w:pPr>
            <w:r>
              <w:rPr>
                <w:rFonts w:ascii="Arial" w:hAnsi="Arial" w:cs="Arial"/>
                <w:sz w:val="20"/>
                <w:szCs w:val="20"/>
              </w:rPr>
              <w:t>Provisión para la Armonización Contable</w:t>
            </w:r>
          </w:p>
        </w:tc>
        <w:tc>
          <w:tcPr>
            <w:tcW w:w="2551" w:type="dxa"/>
          </w:tcPr>
          <w:p w:rsidR="00055DE1" w:rsidRDefault="00055DE1" w:rsidP="00AF5177">
            <w:pPr>
              <w:spacing w:before="100"/>
              <w:jc w:val="right"/>
              <w:rPr>
                <w:rFonts w:ascii="Arial" w:hAnsi="Arial" w:cs="Arial"/>
                <w:sz w:val="20"/>
                <w:szCs w:val="20"/>
              </w:rPr>
            </w:pPr>
            <w:r>
              <w:rPr>
                <w:rFonts w:ascii="Arial" w:hAnsi="Arial" w:cs="Arial"/>
                <w:sz w:val="20"/>
                <w:szCs w:val="20"/>
              </w:rPr>
              <w:t>1,078,250.00</w:t>
            </w:r>
          </w:p>
        </w:tc>
        <w:tc>
          <w:tcPr>
            <w:tcW w:w="2268" w:type="dxa"/>
          </w:tcPr>
          <w:p w:rsidR="00055DE1" w:rsidRDefault="00055DE1" w:rsidP="00AF5177">
            <w:pPr>
              <w:spacing w:before="100"/>
              <w:jc w:val="right"/>
              <w:rPr>
                <w:rFonts w:ascii="Arial" w:hAnsi="Arial" w:cs="Arial"/>
                <w:sz w:val="20"/>
                <w:szCs w:val="20"/>
              </w:rPr>
            </w:pPr>
            <w:r>
              <w:rPr>
                <w:rFonts w:ascii="Arial" w:hAnsi="Arial" w:cs="Arial"/>
                <w:sz w:val="20"/>
                <w:szCs w:val="20"/>
              </w:rPr>
              <w:t>0</w:t>
            </w:r>
          </w:p>
        </w:tc>
      </w:tr>
      <w:tr w:rsidR="008710F5" w:rsidRPr="00AF5177" w:rsidTr="00565530">
        <w:tc>
          <w:tcPr>
            <w:tcW w:w="5387" w:type="dxa"/>
            <w:tcBorders>
              <w:bottom w:val="single" w:sz="4" w:space="0" w:color="auto"/>
            </w:tcBorders>
          </w:tcPr>
          <w:p w:rsidR="008710F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8710F5" w:rsidRPr="00AF5177" w:rsidRDefault="008710F5" w:rsidP="00A06CFA">
            <w:pPr>
              <w:spacing w:before="100"/>
              <w:jc w:val="right"/>
              <w:rPr>
                <w:rFonts w:ascii="Arial" w:hAnsi="Arial" w:cs="Arial"/>
                <w:b/>
                <w:sz w:val="20"/>
                <w:szCs w:val="20"/>
              </w:rPr>
            </w:pPr>
            <w:r w:rsidRPr="00AF5177">
              <w:rPr>
                <w:rFonts w:ascii="Arial" w:hAnsi="Arial" w:cs="Arial"/>
                <w:b/>
                <w:sz w:val="20"/>
                <w:szCs w:val="20"/>
              </w:rPr>
              <w:t xml:space="preserve">$ </w:t>
            </w:r>
            <w:r w:rsidR="00E85815" w:rsidRPr="00E85815">
              <w:rPr>
                <w:rFonts w:ascii="Arial" w:hAnsi="Arial" w:cs="Arial"/>
                <w:b/>
                <w:sz w:val="20"/>
                <w:szCs w:val="20"/>
              </w:rPr>
              <w:t>182,718,428.12</w:t>
            </w:r>
          </w:p>
        </w:tc>
        <w:tc>
          <w:tcPr>
            <w:tcW w:w="2268" w:type="dxa"/>
            <w:tcBorders>
              <w:bottom w:val="single" w:sz="4" w:space="0" w:color="auto"/>
            </w:tcBorders>
          </w:tcPr>
          <w:p w:rsidR="008710F5" w:rsidRPr="00AF5177" w:rsidRDefault="008710F5" w:rsidP="00312557">
            <w:pPr>
              <w:spacing w:before="100"/>
              <w:jc w:val="right"/>
              <w:rPr>
                <w:rFonts w:ascii="Arial" w:hAnsi="Arial" w:cs="Arial"/>
                <w:b/>
                <w:sz w:val="20"/>
                <w:szCs w:val="20"/>
              </w:rPr>
            </w:pPr>
            <w:r w:rsidRPr="00AF5177">
              <w:rPr>
                <w:rFonts w:ascii="Arial" w:hAnsi="Arial" w:cs="Arial"/>
                <w:b/>
                <w:sz w:val="20"/>
                <w:szCs w:val="20"/>
              </w:rPr>
              <w:t xml:space="preserve">$ </w:t>
            </w:r>
            <w:r w:rsidR="00312557">
              <w:rPr>
                <w:rFonts w:ascii="Arial" w:hAnsi="Arial" w:cs="Arial"/>
                <w:b/>
                <w:sz w:val="20"/>
                <w:szCs w:val="20"/>
              </w:rPr>
              <w:t>119,444,458.37</w:t>
            </w:r>
          </w:p>
        </w:tc>
      </w:tr>
    </w:tbl>
    <w:p w:rsidR="00CE51F2" w:rsidRPr="000F5697" w:rsidRDefault="00CE51F2">
      <w:pPr>
        <w:spacing w:line="100" w:lineRule="atLeast"/>
        <w:jc w:val="both"/>
        <w:rPr>
          <w:rFonts w:ascii="Arial" w:hAnsi="Arial" w:cs="Arial"/>
          <w:b/>
        </w:rPr>
      </w:pPr>
    </w:p>
    <w:p w:rsidR="00393F93" w:rsidRPr="00AF5177" w:rsidRDefault="00AA5861">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p>
    <w:p w:rsidR="00E31E31" w:rsidRPr="00AF5177" w:rsidRDefault="00E31E31" w:rsidP="00E8115D">
      <w:pPr>
        <w:spacing w:line="100" w:lineRule="atLeast"/>
        <w:jc w:val="both"/>
        <w:rPr>
          <w:rFonts w:ascii="Arial" w:hAnsi="Arial" w:cs="Arial"/>
          <w:sz w:val="20"/>
          <w:szCs w:val="20"/>
        </w:rPr>
      </w:pPr>
    </w:p>
    <w:p w:rsidR="00AF5177" w:rsidRDefault="00393F93">
      <w:pPr>
        <w:spacing w:line="100" w:lineRule="atLeast"/>
        <w:jc w:val="both"/>
        <w:rPr>
          <w:rFonts w:ascii="Arial" w:hAnsi="Arial" w:cs="Arial"/>
          <w:sz w:val="20"/>
          <w:szCs w:val="20"/>
        </w:rPr>
      </w:pPr>
      <w:r w:rsidRPr="00AF5177">
        <w:rPr>
          <w:rFonts w:ascii="Arial" w:hAnsi="Arial" w:cs="Arial"/>
          <w:sz w:val="20"/>
          <w:szCs w:val="20"/>
        </w:rPr>
        <w:t xml:space="preserve">Este </w:t>
      </w:r>
      <w:r w:rsidR="003456BD" w:rsidRPr="00AF5177">
        <w:rPr>
          <w:rFonts w:ascii="Arial" w:hAnsi="Arial" w:cs="Arial"/>
          <w:sz w:val="20"/>
          <w:szCs w:val="20"/>
        </w:rPr>
        <w:t xml:space="preserve">rubro del activo asciende a $ </w:t>
      </w:r>
      <w:r w:rsidR="00E85815">
        <w:rPr>
          <w:rFonts w:ascii="Arial" w:hAnsi="Arial" w:cs="Arial"/>
          <w:sz w:val="20"/>
          <w:szCs w:val="20"/>
        </w:rPr>
        <w:t>545,514.96</w:t>
      </w:r>
      <w:r w:rsidRPr="00AF5177">
        <w:rPr>
          <w:rFonts w:ascii="Arial" w:hAnsi="Arial" w:cs="Arial"/>
          <w:sz w:val="20"/>
          <w:szCs w:val="20"/>
        </w:rPr>
        <w:t>, el cua</w:t>
      </w:r>
      <w:r w:rsidR="00276CA5" w:rsidRPr="00AF5177">
        <w:rPr>
          <w:rFonts w:ascii="Arial" w:hAnsi="Arial" w:cs="Arial"/>
          <w:sz w:val="20"/>
          <w:szCs w:val="20"/>
        </w:rPr>
        <w:t xml:space="preserve">l representa el </w:t>
      </w:r>
      <w:r w:rsidR="00E85815">
        <w:rPr>
          <w:rFonts w:ascii="Arial" w:hAnsi="Arial" w:cs="Arial"/>
          <w:sz w:val="20"/>
          <w:szCs w:val="20"/>
        </w:rPr>
        <w:t>0.3</w:t>
      </w:r>
      <w:r w:rsidR="00312557">
        <w:rPr>
          <w:rFonts w:ascii="Arial" w:hAnsi="Arial" w:cs="Arial"/>
          <w:sz w:val="20"/>
          <w:szCs w:val="20"/>
        </w:rPr>
        <w:t xml:space="preserve"> %</w:t>
      </w:r>
      <w:r w:rsidRPr="00AF5177">
        <w:rPr>
          <w:rFonts w:ascii="Arial" w:hAnsi="Arial" w:cs="Arial"/>
          <w:sz w:val="20"/>
          <w:szCs w:val="20"/>
        </w:rPr>
        <w:t xml:space="preserve"> del </w:t>
      </w:r>
      <w:r w:rsidR="00B42B64" w:rsidRPr="00AF5177">
        <w:rPr>
          <w:rFonts w:ascii="Arial" w:hAnsi="Arial" w:cs="Arial"/>
          <w:sz w:val="20"/>
          <w:szCs w:val="20"/>
        </w:rPr>
        <w:t xml:space="preserve">total del activo circulante, corresponde al periodo que se informa, </w:t>
      </w:r>
      <w:r w:rsidR="00E85815">
        <w:rPr>
          <w:rFonts w:ascii="Arial" w:hAnsi="Arial" w:cs="Arial"/>
          <w:sz w:val="20"/>
          <w:szCs w:val="20"/>
        </w:rPr>
        <w:t xml:space="preserve">se integra </w:t>
      </w:r>
      <w:r w:rsidR="00B42B64" w:rsidRPr="00AF5177">
        <w:rPr>
          <w:rFonts w:ascii="Arial" w:hAnsi="Arial" w:cs="Arial"/>
          <w:sz w:val="20"/>
          <w:szCs w:val="20"/>
        </w:rPr>
        <w:t>por los gastos a comprobar</w:t>
      </w:r>
      <w:r w:rsidR="006C3656">
        <w:rPr>
          <w:rFonts w:ascii="Arial" w:hAnsi="Arial" w:cs="Arial"/>
          <w:sz w:val="20"/>
          <w:szCs w:val="20"/>
        </w:rPr>
        <w:t xml:space="preserve"> por viáticos y pasajes</w:t>
      </w:r>
      <w:r w:rsidR="00E85815">
        <w:rPr>
          <w:rFonts w:ascii="Arial" w:hAnsi="Arial" w:cs="Arial"/>
          <w:sz w:val="20"/>
          <w:szCs w:val="20"/>
        </w:rPr>
        <w:t>, los cuales serán regularizados en el siguiente trimestre.</w:t>
      </w:r>
    </w:p>
    <w:p w:rsidR="003A068F" w:rsidRDefault="003A068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A068F" w:rsidRPr="00AF5177" w:rsidTr="008B5E5E">
        <w:tc>
          <w:tcPr>
            <w:tcW w:w="10206" w:type="dxa"/>
            <w:gridSpan w:val="4"/>
            <w:shd w:val="clear" w:color="auto" w:fill="E6E6E6"/>
          </w:tcPr>
          <w:p w:rsidR="003A068F" w:rsidRDefault="003A068F" w:rsidP="00602A05">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t>DERECHOS A RECIBIR EFECTIVO O EQUIVALENTES</w:t>
            </w:r>
          </w:p>
          <w:p w:rsidR="003A068F" w:rsidRPr="00AF5177" w:rsidRDefault="003A068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F5177" w:rsidRPr="00AF5177" w:rsidTr="00813DBF">
        <w:tc>
          <w:tcPr>
            <w:tcW w:w="3969" w:type="dxa"/>
            <w:tcBorders>
              <w:right w:val="single" w:sz="4" w:space="0" w:color="FFFFFF" w:themeColor="background1"/>
            </w:tcBorders>
            <w:shd w:val="clear" w:color="auto" w:fill="B5A66B"/>
          </w:tcPr>
          <w:p w:rsidR="00AF5177" w:rsidRPr="00AF5177" w:rsidRDefault="00AF5177"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AF5177" w:rsidRDefault="00AF5177"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A068F" w:rsidRPr="00AF5177" w:rsidRDefault="003A068F"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A068F" w:rsidRPr="00AF5177" w:rsidTr="003A068F">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Cuentas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3A068F" w:rsidP="00E85815">
            <w:pPr>
              <w:spacing w:before="100"/>
              <w:jc w:val="right"/>
              <w:rPr>
                <w:rFonts w:ascii="Arial" w:hAnsi="Arial" w:cs="Arial"/>
                <w:sz w:val="20"/>
                <w:szCs w:val="20"/>
              </w:rPr>
            </w:pPr>
            <w:r w:rsidRPr="003A068F">
              <w:rPr>
                <w:rFonts w:ascii="Arial" w:hAnsi="Arial" w:cs="Arial"/>
                <w:sz w:val="20"/>
                <w:szCs w:val="20"/>
              </w:rPr>
              <w:t xml:space="preserve">$ </w:t>
            </w:r>
            <w:r w:rsidR="006C3656">
              <w:rPr>
                <w:rFonts w:ascii="Arial" w:hAnsi="Arial" w:cs="Arial"/>
                <w:sz w:val="20"/>
                <w:szCs w:val="20"/>
              </w:rPr>
              <w:t xml:space="preserve">    </w:t>
            </w:r>
            <w:r w:rsidR="00E85815">
              <w:rPr>
                <w:rFonts w:ascii="Arial" w:hAnsi="Arial" w:cs="Arial"/>
                <w:sz w:val="20"/>
                <w:szCs w:val="20"/>
              </w:rPr>
              <w:t xml:space="preserve">         </w:t>
            </w:r>
            <w:r w:rsidR="006C3656">
              <w:rPr>
                <w:rFonts w:ascii="Arial" w:hAnsi="Arial" w:cs="Arial"/>
                <w:sz w:val="20"/>
                <w:szCs w:val="20"/>
              </w:rPr>
              <w:t xml:space="preserve">    </w:t>
            </w:r>
            <w:r w:rsidR="00E85815">
              <w:rPr>
                <w:rFonts w:ascii="Arial" w:hAnsi="Arial" w:cs="Arial"/>
                <w:sz w:val="20"/>
                <w:szCs w:val="20"/>
              </w:rPr>
              <w:t>0</w:t>
            </w:r>
          </w:p>
        </w:tc>
        <w:tc>
          <w:tcPr>
            <w:tcW w:w="2126" w:type="dxa"/>
          </w:tcPr>
          <w:p w:rsidR="003A068F" w:rsidRPr="003A068F" w:rsidRDefault="003A068F" w:rsidP="006C3656">
            <w:pPr>
              <w:spacing w:before="100"/>
              <w:jc w:val="right"/>
              <w:rPr>
                <w:rFonts w:ascii="Arial" w:hAnsi="Arial" w:cs="Arial"/>
                <w:sz w:val="20"/>
                <w:szCs w:val="20"/>
              </w:rPr>
            </w:pPr>
            <w:r w:rsidRPr="003A068F">
              <w:rPr>
                <w:rFonts w:ascii="Arial" w:hAnsi="Arial" w:cs="Arial"/>
                <w:sz w:val="20"/>
                <w:szCs w:val="20"/>
              </w:rPr>
              <w:t>$ 1,</w:t>
            </w:r>
            <w:r w:rsidR="006C3656">
              <w:rPr>
                <w:rFonts w:ascii="Arial" w:hAnsi="Arial" w:cs="Arial"/>
                <w:sz w:val="20"/>
                <w:szCs w:val="20"/>
              </w:rPr>
              <w:t>195,400.50</w:t>
            </w:r>
          </w:p>
        </w:tc>
      </w:tr>
      <w:tr w:rsidR="003A068F" w:rsidRPr="00AF5177" w:rsidTr="00565530">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Deudores Diversos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E85815" w:rsidP="003A068F">
            <w:pPr>
              <w:spacing w:before="100"/>
              <w:jc w:val="right"/>
              <w:rPr>
                <w:rFonts w:ascii="Arial" w:hAnsi="Arial" w:cs="Arial"/>
                <w:sz w:val="20"/>
                <w:szCs w:val="20"/>
              </w:rPr>
            </w:pPr>
            <w:r>
              <w:rPr>
                <w:rFonts w:ascii="Arial" w:hAnsi="Arial" w:cs="Arial"/>
                <w:sz w:val="20"/>
                <w:szCs w:val="20"/>
              </w:rPr>
              <w:t>545,514.96</w:t>
            </w:r>
          </w:p>
        </w:tc>
        <w:tc>
          <w:tcPr>
            <w:tcW w:w="2126" w:type="dxa"/>
          </w:tcPr>
          <w:p w:rsidR="003A068F" w:rsidRPr="003A068F" w:rsidRDefault="006C3656" w:rsidP="003A068F">
            <w:pPr>
              <w:spacing w:before="100"/>
              <w:jc w:val="right"/>
              <w:rPr>
                <w:rFonts w:ascii="Arial" w:hAnsi="Arial" w:cs="Arial"/>
                <w:sz w:val="20"/>
                <w:szCs w:val="20"/>
              </w:rPr>
            </w:pPr>
            <w:r>
              <w:rPr>
                <w:rFonts w:ascii="Arial" w:hAnsi="Arial" w:cs="Arial"/>
                <w:sz w:val="20"/>
                <w:szCs w:val="20"/>
              </w:rPr>
              <w:t>0</w:t>
            </w:r>
          </w:p>
        </w:tc>
      </w:tr>
      <w:tr w:rsidR="00AF5177" w:rsidRPr="00AF5177" w:rsidTr="00565530">
        <w:tc>
          <w:tcPr>
            <w:tcW w:w="3969" w:type="dxa"/>
            <w:tcBorders>
              <w:bottom w:val="single" w:sz="4" w:space="0" w:color="auto"/>
            </w:tcBorders>
          </w:tcPr>
          <w:p w:rsidR="00AF5177" w:rsidRPr="00AF5177" w:rsidRDefault="00AF5177" w:rsidP="003A068F">
            <w:pPr>
              <w:spacing w:before="100" w:line="100" w:lineRule="atLeast"/>
              <w:jc w:val="right"/>
              <w:rPr>
                <w:rFonts w:ascii="Arial" w:hAnsi="Arial" w:cs="Arial"/>
                <w:b/>
                <w:sz w:val="20"/>
                <w:szCs w:val="20"/>
              </w:rPr>
            </w:pPr>
          </w:p>
        </w:tc>
        <w:tc>
          <w:tcPr>
            <w:tcW w:w="1842" w:type="dxa"/>
            <w:tcBorders>
              <w:bottom w:val="single" w:sz="4" w:space="0" w:color="auto"/>
            </w:tcBorders>
          </w:tcPr>
          <w:p w:rsidR="00AF5177" w:rsidRPr="00AF5177" w:rsidRDefault="00537943" w:rsidP="003A068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AF5177" w:rsidRPr="00AF5177" w:rsidRDefault="00AF5177" w:rsidP="00E8581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85815">
              <w:rPr>
                <w:rFonts w:ascii="Arial" w:hAnsi="Arial" w:cs="Arial"/>
                <w:b/>
                <w:sz w:val="20"/>
                <w:szCs w:val="20"/>
              </w:rPr>
              <w:t xml:space="preserve"> 545,514.96</w:t>
            </w:r>
          </w:p>
        </w:tc>
        <w:tc>
          <w:tcPr>
            <w:tcW w:w="2126" w:type="dxa"/>
            <w:tcBorders>
              <w:bottom w:val="single" w:sz="4" w:space="0" w:color="auto"/>
            </w:tcBorders>
          </w:tcPr>
          <w:p w:rsidR="00AF5177" w:rsidRPr="00AF5177" w:rsidRDefault="00AF5177" w:rsidP="006C365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6C3656">
              <w:rPr>
                <w:rFonts w:ascii="Arial" w:hAnsi="Arial" w:cs="Arial"/>
                <w:b/>
                <w:sz w:val="20"/>
                <w:szCs w:val="20"/>
              </w:rPr>
              <w:t>1,195,400.50</w:t>
            </w:r>
          </w:p>
        </w:tc>
      </w:tr>
    </w:tbl>
    <w:p w:rsidR="00A01C70" w:rsidRDefault="00A01C70" w:rsidP="003550D8">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550D8" w:rsidRPr="00AF5177" w:rsidTr="00813DBF">
        <w:tc>
          <w:tcPr>
            <w:tcW w:w="3969" w:type="dxa"/>
            <w:tcBorders>
              <w:right w:val="single" w:sz="4" w:space="0" w:color="FFFFFF" w:themeColor="background1"/>
            </w:tcBorders>
            <w:shd w:val="clear" w:color="auto" w:fill="B5A66B"/>
          </w:tcPr>
          <w:p w:rsidR="003550D8" w:rsidRPr="00AF5177" w:rsidRDefault="003550D8" w:rsidP="008B5E5E">
            <w:pPr>
              <w:tabs>
                <w:tab w:val="left" w:pos="917"/>
                <w:tab w:val="left" w:pos="2167"/>
              </w:tabs>
              <w:spacing w:before="60" w:line="100" w:lineRule="atLeast"/>
              <w:rPr>
                <w:rFonts w:ascii="Arial" w:hAnsi="Arial" w:cs="Arial"/>
                <w:b/>
                <w:sz w:val="20"/>
                <w:szCs w:val="20"/>
              </w:rPr>
            </w:pPr>
            <w:r w:rsidRPr="003550D8">
              <w:rPr>
                <w:rFonts w:ascii="Arial" w:hAnsi="Arial" w:cs="Arial"/>
                <w:b/>
                <w:sz w:val="20"/>
                <w:szCs w:val="20"/>
              </w:rPr>
              <w:lastRenderedPageBreak/>
              <w:t>DEUDORES DIVERSOS POR COBRAR A CORTO PLAZO</w:t>
            </w:r>
          </w:p>
        </w:tc>
        <w:tc>
          <w:tcPr>
            <w:tcW w:w="1842" w:type="dxa"/>
            <w:tcBorders>
              <w:right w:val="single" w:sz="4" w:space="0" w:color="FFFFFF" w:themeColor="background1"/>
            </w:tcBorders>
            <w:shd w:val="clear" w:color="auto" w:fill="B5A66B"/>
          </w:tcPr>
          <w:p w:rsidR="003550D8" w:rsidRDefault="003550D8"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550D8" w:rsidRPr="00AF5177" w:rsidRDefault="003550D8"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3550D8" w:rsidRPr="00AF5177" w:rsidRDefault="003550D8"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3550D8" w:rsidRPr="00AF5177" w:rsidRDefault="003550D8"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550D8" w:rsidRPr="00AF5177" w:rsidTr="008B5E5E">
        <w:tc>
          <w:tcPr>
            <w:tcW w:w="3969" w:type="dxa"/>
          </w:tcPr>
          <w:p w:rsidR="003550D8" w:rsidRPr="00565530" w:rsidRDefault="00674E18" w:rsidP="00537943">
            <w:pPr>
              <w:spacing w:before="100"/>
              <w:rPr>
                <w:rFonts w:ascii="Arial" w:hAnsi="Arial" w:cs="Arial"/>
                <w:sz w:val="20"/>
                <w:szCs w:val="20"/>
              </w:rPr>
            </w:pPr>
            <w:r>
              <w:rPr>
                <w:rFonts w:ascii="Arial" w:hAnsi="Arial" w:cs="Arial"/>
                <w:sz w:val="20"/>
                <w:szCs w:val="20"/>
              </w:rPr>
              <w:t>Deudores Morosos por Cobrar a Corto Plazo</w:t>
            </w:r>
          </w:p>
        </w:tc>
        <w:tc>
          <w:tcPr>
            <w:tcW w:w="1842" w:type="dxa"/>
          </w:tcPr>
          <w:p w:rsidR="003550D8" w:rsidRPr="003A068F" w:rsidRDefault="003550D8" w:rsidP="00537943">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550D8" w:rsidRPr="003550D8" w:rsidRDefault="003550D8" w:rsidP="001C3706">
            <w:pPr>
              <w:pStyle w:val="Contenidodelatabla"/>
              <w:spacing w:before="100"/>
              <w:jc w:val="right"/>
              <w:rPr>
                <w:rFonts w:ascii="Arial" w:hAnsi="Arial" w:cs="Arial"/>
                <w:sz w:val="20"/>
                <w:szCs w:val="20"/>
              </w:rPr>
            </w:pPr>
            <w:r w:rsidRPr="003550D8">
              <w:rPr>
                <w:rFonts w:ascii="Arial" w:hAnsi="Arial" w:cs="Arial"/>
                <w:sz w:val="20"/>
                <w:szCs w:val="20"/>
              </w:rPr>
              <w:t xml:space="preserve">$ </w:t>
            </w:r>
            <w:r w:rsidR="001C3706">
              <w:rPr>
                <w:rFonts w:ascii="Arial" w:hAnsi="Arial" w:cs="Arial"/>
                <w:sz w:val="20"/>
                <w:szCs w:val="20"/>
              </w:rPr>
              <w:t xml:space="preserve"> 545,514.96</w:t>
            </w:r>
          </w:p>
        </w:tc>
        <w:tc>
          <w:tcPr>
            <w:tcW w:w="2126" w:type="dxa"/>
          </w:tcPr>
          <w:p w:rsidR="003550D8" w:rsidRPr="003550D8" w:rsidRDefault="00A01C70" w:rsidP="00537943">
            <w:pPr>
              <w:pStyle w:val="Contenidodelatabla"/>
              <w:spacing w:before="100"/>
              <w:jc w:val="right"/>
              <w:rPr>
                <w:rFonts w:ascii="Arial" w:hAnsi="Arial" w:cs="Arial"/>
                <w:sz w:val="20"/>
                <w:szCs w:val="20"/>
              </w:rPr>
            </w:pPr>
            <w:r>
              <w:rPr>
                <w:rFonts w:ascii="Arial" w:hAnsi="Arial" w:cs="Arial"/>
                <w:sz w:val="20"/>
                <w:szCs w:val="20"/>
              </w:rPr>
              <w:t>$  0</w:t>
            </w:r>
          </w:p>
        </w:tc>
      </w:tr>
      <w:tr w:rsidR="003550D8" w:rsidRPr="00AF5177" w:rsidTr="008B5E5E">
        <w:tc>
          <w:tcPr>
            <w:tcW w:w="3969" w:type="dxa"/>
            <w:tcBorders>
              <w:bottom w:val="single" w:sz="4" w:space="0" w:color="auto"/>
            </w:tcBorders>
          </w:tcPr>
          <w:p w:rsidR="003550D8" w:rsidRPr="00AF5177" w:rsidRDefault="003550D8" w:rsidP="00537943">
            <w:pPr>
              <w:spacing w:before="100" w:line="100" w:lineRule="atLeast"/>
              <w:jc w:val="right"/>
              <w:rPr>
                <w:rFonts w:ascii="Arial" w:hAnsi="Arial" w:cs="Arial"/>
                <w:b/>
                <w:sz w:val="20"/>
                <w:szCs w:val="20"/>
              </w:rPr>
            </w:pPr>
          </w:p>
        </w:tc>
        <w:tc>
          <w:tcPr>
            <w:tcW w:w="1842" w:type="dxa"/>
            <w:tcBorders>
              <w:bottom w:val="single" w:sz="4" w:space="0" w:color="auto"/>
            </w:tcBorders>
          </w:tcPr>
          <w:p w:rsidR="003550D8" w:rsidRPr="00AF5177" w:rsidRDefault="00537943" w:rsidP="00537943">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550D8" w:rsidRPr="003550D8" w:rsidRDefault="003550D8" w:rsidP="001C3706">
            <w:pPr>
              <w:pStyle w:val="Contenidodelatabla"/>
              <w:spacing w:before="100"/>
              <w:jc w:val="right"/>
              <w:rPr>
                <w:rFonts w:ascii="Arial" w:hAnsi="Arial" w:cs="Arial"/>
                <w:sz w:val="20"/>
                <w:szCs w:val="20"/>
              </w:rPr>
            </w:pPr>
            <w:r w:rsidRPr="003550D8">
              <w:rPr>
                <w:rFonts w:ascii="Arial" w:hAnsi="Arial" w:cs="Arial"/>
                <w:b/>
                <w:bCs/>
                <w:sz w:val="20"/>
                <w:szCs w:val="20"/>
              </w:rPr>
              <w:t xml:space="preserve">$ </w:t>
            </w:r>
            <w:r w:rsidR="001C3706">
              <w:rPr>
                <w:rFonts w:ascii="Arial" w:hAnsi="Arial" w:cs="Arial"/>
                <w:b/>
                <w:bCs/>
                <w:sz w:val="20"/>
                <w:szCs w:val="20"/>
              </w:rPr>
              <w:t>545,514.96</w:t>
            </w:r>
          </w:p>
        </w:tc>
        <w:tc>
          <w:tcPr>
            <w:tcW w:w="2126" w:type="dxa"/>
            <w:tcBorders>
              <w:bottom w:val="single" w:sz="4" w:space="0" w:color="auto"/>
            </w:tcBorders>
          </w:tcPr>
          <w:p w:rsidR="003550D8" w:rsidRPr="003550D8" w:rsidRDefault="003550D8" w:rsidP="00537943">
            <w:pPr>
              <w:pStyle w:val="Contenidodelatabla"/>
              <w:spacing w:before="100"/>
              <w:jc w:val="right"/>
              <w:rPr>
                <w:rFonts w:ascii="Arial" w:hAnsi="Arial" w:cs="Arial"/>
                <w:sz w:val="20"/>
                <w:szCs w:val="20"/>
              </w:rPr>
            </w:pPr>
            <w:r w:rsidRPr="003550D8">
              <w:rPr>
                <w:rFonts w:ascii="Arial" w:hAnsi="Arial" w:cs="Arial"/>
                <w:b/>
                <w:bCs/>
                <w:sz w:val="20"/>
                <w:szCs w:val="20"/>
              </w:rPr>
              <w:t xml:space="preserve">$ </w:t>
            </w:r>
            <w:r w:rsidR="00A01C70">
              <w:rPr>
                <w:rFonts w:ascii="Arial" w:hAnsi="Arial" w:cs="Arial"/>
                <w:b/>
                <w:bCs/>
                <w:sz w:val="20"/>
                <w:szCs w:val="20"/>
              </w:rPr>
              <w:t xml:space="preserve"> 0</w:t>
            </w:r>
          </w:p>
        </w:tc>
      </w:tr>
    </w:tbl>
    <w:p w:rsidR="00E815DF" w:rsidRPr="00AF5177" w:rsidRDefault="00E815DF" w:rsidP="007C6883">
      <w:pPr>
        <w:rPr>
          <w:rFonts w:ascii="Arial" w:hAnsi="Arial" w:cs="Arial"/>
          <w:sz w:val="20"/>
          <w:szCs w:val="20"/>
        </w:rPr>
      </w:pPr>
    </w:p>
    <w:p w:rsidR="002E5DDE" w:rsidRDefault="002E5DDE" w:rsidP="007C6883">
      <w:pPr>
        <w:autoSpaceDE w:val="0"/>
        <w:autoSpaceDN w:val="0"/>
        <w:adjustRightInd w:val="0"/>
        <w:spacing w:after="60"/>
        <w:jc w:val="both"/>
        <w:rPr>
          <w:rFonts w:ascii="Arial" w:hAnsi="Arial" w:cs="Arial"/>
          <w:b/>
          <w:bCs/>
          <w:color w:val="B5A66B"/>
          <w:sz w:val="20"/>
          <w:szCs w:val="20"/>
        </w:rPr>
      </w:pPr>
    </w:p>
    <w:p w:rsidR="007C6883" w:rsidRPr="00E8115D" w:rsidRDefault="007C6883" w:rsidP="007C6883">
      <w:pPr>
        <w:autoSpaceDE w:val="0"/>
        <w:autoSpaceDN w:val="0"/>
        <w:adjustRightInd w:val="0"/>
        <w:spacing w:after="60"/>
        <w:jc w:val="both"/>
        <w:rPr>
          <w:rFonts w:ascii="Arial" w:hAnsi="Arial" w:cs="Arial"/>
          <w:b/>
          <w:bCs/>
          <w:color w:val="B5A66B"/>
          <w:sz w:val="20"/>
          <w:szCs w:val="20"/>
        </w:rPr>
      </w:pPr>
      <w:r w:rsidRPr="00E8115D">
        <w:rPr>
          <w:rFonts w:ascii="Arial" w:hAnsi="Arial" w:cs="Arial"/>
          <w:b/>
          <w:bCs/>
          <w:color w:val="B5A66B"/>
          <w:sz w:val="20"/>
          <w:szCs w:val="20"/>
        </w:rPr>
        <w:t>No Circulante</w:t>
      </w:r>
    </w:p>
    <w:p w:rsidR="00681989" w:rsidRDefault="00681989" w:rsidP="007C6883">
      <w:pPr>
        <w:pBdr>
          <w:top w:val="single" w:sz="4" w:space="1" w:color="C0C0C0"/>
        </w:pBdr>
        <w:autoSpaceDE w:val="0"/>
        <w:autoSpaceDN w:val="0"/>
        <w:adjustRightInd w:val="0"/>
        <w:jc w:val="right"/>
        <w:rPr>
          <w:rFonts w:ascii="Arial" w:hAnsi="Arial" w:cs="Arial"/>
          <w:b/>
          <w:bCs/>
          <w:sz w:val="20"/>
          <w:szCs w:val="20"/>
        </w:rPr>
      </w:pP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r>
        <w:rPr>
          <w:rFonts w:ascii="Arial" w:hAnsi="Arial" w:cs="Arial"/>
          <w:b/>
          <w:bCs/>
          <w:i/>
          <w:color w:val="B09A5B"/>
          <w:sz w:val="20"/>
          <w:szCs w:val="20"/>
        </w:rPr>
        <w:t xml:space="preserve">Inversiones Financieras a Largo Plazo </w:t>
      </w: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p>
    <w:p w:rsidR="00A00277" w:rsidRDefault="00A00277" w:rsidP="00A00277">
      <w:pPr>
        <w:pBdr>
          <w:top w:val="single" w:sz="4" w:space="1" w:color="C0C0C0"/>
        </w:pBdr>
        <w:autoSpaceDE w:val="0"/>
        <w:autoSpaceDN w:val="0"/>
        <w:adjustRightInd w:val="0"/>
        <w:jc w:val="both"/>
        <w:rPr>
          <w:rFonts w:ascii="Arial" w:hAnsi="Arial" w:cs="Arial"/>
          <w:b/>
          <w:bCs/>
          <w:sz w:val="20"/>
          <w:szCs w:val="20"/>
        </w:rPr>
      </w:pPr>
      <w:r w:rsidRPr="003011F2">
        <w:rPr>
          <w:rFonts w:ascii="Arial" w:hAnsi="Arial" w:cs="Arial"/>
          <w:sz w:val="20"/>
          <w:szCs w:val="20"/>
        </w:rPr>
        <w:t>Este rubro del activo asciende a $ 6,439,</w:t>
      </w:r>
      <w:r w:rsidR="0097613F">
        <w:rPr>
          <w:rFonts w:ascii="Arial" w:hAnsi="Arial" w:cs="Arial"/>
          <w:sz w:val="20"/>
          <w:szCs w:val="20"/>
        </w:rPr>
        <w:t>688.02, el cual representa el 0.9</w:t>
      </w:r>
      <w:r w:rsidRPr="003011F2">
        <w:rPr>
          <w:rFonts w:ascii="Arial" w:hAnsi="Arial" w:cs="Arial"/>
          <w:sz w:val="20"/>
          <w:szCs w:val="20"/>
        </w:rPr>
        <w:t xml:space="preserve"> </w:t>
      </w:r>
      <w:r>
        <w:rPr>
          <w:rFonts w:ascii="Arial" w:hAnsi="Arial" w:cs="Arial"/>
          <w:sz w:val="20"/>
          <w:szCs w:val="20"/>
        </w:rPr>
        <w:t>%</w:t>
      </w:r>
      <w:r w:rsidRPr="003011F2">
        <w:rPr>
          <w:rFonts w:ascii="Arial" w:hAnsi="Arial" w:cs="Arial"/>
          <w:sz w:val="20"/>
          <w:szCs w:val="20"/>
        </w:rPr>
        <w:t xml:space="preserve"> del total del activo no circulante, que corresponde a otros valores a largo plazo otorgado en años anteriores, por lo que </w:t>
      </w:r>
      <w:r w:rsidR="001C3706">
        <w:rPr>
          <w:rFonts w:ascii="Arial" w:hAnsi="Arial" w:cs="Arial"/>
          <w:sz w:val="20"/>
          <w:szCs w:val="20"/>
        </w:rPr>
        <w:t>se</w:t>
      </w:r>
      <w:r w:rsidRPr="003011F2">
        <w:rPr>
          <w:rFonts w:ascii="Arial" w:hAnsi="Arial" w:cs="Arial"/>
          <w:sz w:val="20"/>
          <w:szCs w:val="20"/>
        </w:rPr>
        <w:t xml:space="preserve"> está analizando con las instancias normativas para su </w:t>
      </w:r>
      <w:r w:rsidR="008B7447">
        <w:rPr>
          <w:rFonts w:ascii="Arial" w:hAnsi="Arial" w:cs="Arial"/>
          <w:sz w:val="20"/>
          <w:szCs w:val="20"/>
        </w:rPr>
        <w:t>actualización</w:t>
      </w:r>
      <w:r w:rsidRPr="003011F2">
        <w:rPr>
          <w:rFonts w:ascii="Arial" w:hAnsi="Arial" w:cs="Arial"/>
          <w:sz w:val="20"/>
          <w:szCs w:val="20"/>
        </w:rPr>
        <w:t xml:space="preserve">; </w:t>
      </w:r>
      <w:r w:rsidRPr="001C3706">
        <w:rPr>
          <w:rFonts w:ascii="Arial" w:hAnsi="Arial" w:cs="Arial"/>
          <w:sz w:val="20"/>
          <w:szCs w:val="20"/>
        </w:rPr>
        <w:t xml:space="preserve">así también, por las aportaciones de capital </w:t>
      </w:r>
      <w:r w:rsidR="008B7447">
        <w:rPr>
          <w:rFonts w:ascii="Arial" w:hAnsi="Arial" w:cs="Arial"/>
          <w:sz w:val="20"/>
          <w:szCs w:val="20"/>
        </w:rPr>
        <w:t>en base al acta notarial de fecha 01 de Junio de 2011 donde se constituye la Sociedad Operadora de la Torre Chiapas, S.A. de C.V.</w:t>
      </w:r>
      <w:r w:rsidR="004F6D8E">
        <w:rPr>
          <w:rFonts w:ascii="Arial" w:hAnsi="Arial" w:cs="Arial"/>
          <w:sz w:val="20"/>
          <w:szCs w:val="20"/>
        </w:rPr>
        <w:t>, además de que se considera el acta SOTCH/AA1a. EXTRAORD 2019 donde se establece el aumento de capital por la parte variable.</w:t>
      </w:r>
    </w:p>
    <w:p w:rsidR="00A00277" w:rsidRDefault="00A00277" w:rsidP="007C6883">
      <w:pPr>
        <w:pBdr>
          <w:top w:val="single" w:sz="4" w:space="1" w:color="C0C0C0"/>
        </w:pBdr>
        <w:autoSpaceDE w:val="0"/>
        <w:autoSpaceDN w:val="0"/>
        <w:adjustRightInd w:val="0"/>
        <w:jc w:val="right"/>
        <w:rPr>
          <w:rFonts w:ascii="Arial" w:hAnsi="Arial" w:cs="Arial"/>
          <w:b/>
          <w:bCs/>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INVERSIONES FINANCIERAS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Títulos y Valores a Largo Plazo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Participaciones y Aportaciones de Capital</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TÍTULOS Y VALORES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Otros Valores</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tcPr>
          <w:p w:rsidR="00E06DD3" w:rsidRPr="00AF5177" w:rsidRDefault="00E06DD3" w:rsidP="00727B44">
            <w:pPr>
              <w:tabs>
                <w:tab w:val="left" w:pos="917"/>
                <w:tab w:val="left" w:pos="2167"/>
              </w:tabs>
              <w:spacing w:before="60" w:line="100" w:lineRule="atLeast"/>
              <w:rPr>
                <w:rFonts w:ascii="Arial" w:hAnsi="Arial" w:cs="Arial"/>
                <w:b/>
                <w:sz w:val="20"/>
                <w:szCs w:val="20"/>
              </w:rPr>
            </w:pPr>
            <w:r>
              <w:rPr>
                <w:rFonts w:ascii="Arial" w:hAnsi="Arial" w:cs="Arial"/>
                <w:b/>
                <w:sz w:val="20"/>
                <w:szCs w:val="20"/>
              </w:rPr>
              <w:t>PARTICIPACIONES Y APORTACIONES DE CAPITAL</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r>
    </w:tbl>
    <w:p w:rsidR="00E06DD3" w:rsidRDefault="00E06DD3" w:rsidP="00A00277">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r>
        <w:rPr>
          <w:rFonts w:ascii="Arial" w:hAnsi="Arial" w:cs="Arial"/>
          <w:b/>
          <w:bCs/>
          <w:i/>
          <w:color w:val="B09A5B"/>
          <w:sz w:val="20"/>
          <w:szCs w:val="20"/>
        </w:rPr>
        <w:t xml:space="preserve"> a Largo Plazo </w:t>
      </w:r>
    </w:p>
    <w:p w:rsidR="00E06DD3" w:rsidRDefault="00E06DD3" w:rsidP="00E06DD3">
      <w:pPr>
        <w:rPr>
          <w:rFonts w:ascii="Arial" w:hAnsi="Arial" w:cs="Arial"/>
          <w:b/>
          <w:bCs/>
          <w:i/>
          <w:color w:val="B09A5B"/>
          <w:sz w:val="20"/>
          <w:szCs w:val="20"/>
        </w:rPr>
      </w:pPr>
    </w:p>
    <w:p w:rsidR="00E06DD3" w:rsidRDefault="00E06DD3" w:rsidP="00E06DD3">
      <w:pPr>
        <w:jc w:val="both"/>
        <w:rPr>
          <w:rFonts w:ascii="Arial" w:hAnsi="Arial" w:cs="Arial"/>
          <w:sz w:val="20"/>
          <w:szCs w:val="20"/>
        </w:rPr>
      </w:pPr>
      <w:r w:rsidRPr="000D1201">
        <w:rPr>
          <w:rFonts w:ascii="Arial" w:hAnsi="Arial" w:cs="Arial"/>
          <w:sz w:val="20"/>
          <w:szCs w:val="20"/>
        </w:rPr>
        <w:t xml:space="preserve">Este rubro del activo asciende a $ 770,874.02, el cual representa el 0.1 </w:t>
      </w:r>
      <w:r>
        <w:rPr>
          <w:rFonts w:ascii="Arial" w:hAnsi="Arial" w:cs="Arial"/>
          <w:sz w:val="20"/>
          <w:szCs w:val="20"/>
        </w:rPr>
        <w:t>%</w:t>
      </w:r>
      <w:r w:rsidRPr="000D1201">
        <w:rPr>
          <w:rFonts w:ascii="Arial" w:hAnsi="Arial" w:cs="Arial"/>
          <w:sz w:val="20"/>
          <w:szCs w:val="20"/>
        </w:rPr>
        <w:t xml:space="preserve"> del total del activo no circulante, corresponde al periodo que se informa; se integra por el entero del ISR por laudo y del registro de saldos recibidos en ejercicios anteriores de la extinta Coordinación de Fomento Agroalimentario Sustentable (COFAS); así como por deudores sujetos a resolución judicial de años anteriores</w:t>
      </w:r>
      <w:r>
        <w:rPr>
          <w:rFonts w:ascii="Arial" w:hAnsi="Arial" w:cs="Arial"/>
          <w:sz w:val="20"/>
          <w:szCs w:val="20"/>
        </w:rPr>
        <w:t>.</w:t>
      </w:r>
    </w:p>
    <w:p w:rsidR="00E06DD3" w:rsidRDefault="00E06DD3" w:rsidP="00E06DD3">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lastRenderedPageBreak/>
              <w:t>DERECHOS A RECIBIR EFECTIVO O EQUIVALENTES</w:t>
            </w:r>
            <w:r>
              <w:rPr>
                <w:rFonts w:ascii="Arial" w:hAnsi="Arial" w:cs="Arial"/>
                <w:b/>
                <w:color w:val="621132"/>
                <w:sz w:val="20"/>
                <w:szCs w:val="20"/>
              </w:rPr>
              <w:t xml:space="preserve">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3969"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842"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Documentos por cobrar a Largo Plazo</w:t>
            </w:r>
          </w:p>
        </w:tc>
        <w:tc>
          <w:tcPr>
            <w:tcW w:w="1842"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Deudores Diversos a Largo Plazo</w:t>
            </w:r>
          </w:p>
        </w:tc>
        <w:tc>
          <w:tcPr>
            <w:tcW w:w="1842"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345,175.65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345,175.65</w:t>
            </w:r>
          </w:p>
        </w:tc>
      </w:tr>
      <w:tr w:rsidR="00E06DD3" w:rsidRPr="00AF5177" w:rsidTr="00813DBF">
        <w:tc>
          <w:tcPr>
            <w:tcW w:w="3969"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842"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r>
    </w:tbl>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727B44">
            <w:pPr>
              <w:tabs>
                <w:tab w:val="left" w:pos="917"/>
                <w:tab w:val="left" w:pos="2167"/>
              </w:tabs>
              <w:spacing w:before="60" w:line="100" w:lineRule="atLeast"/>
              <w:rPr>
                <w:rFonts w:ascii="Arial" w:hAnsi="Arial" w:cs="Arial"/>
                <w:b/>
                <w:sz w:val="20"/>
                <w:szCs w:val="20"/>
              </w:rPr>
            </w:pPr>
            <w:r>
              <w:rPr>
                <w:rFonts w:ascii="Arial" w:hAnsi="Arial" w:cs="Arial"/>
                <w:b/>
                <w:sz w:val="20"/>
                <w:szCs w:val="20"/>
              </w:rPr>
              <w:t>DOCUMENTOS POR COBRAR</w:t>
            </w:r>
            <w:r w:rsidR="00727B44">
              <w:rPr>
                <w:rFonts w:ascii="Arial" w:hAnsi="Arial" w:cs="Arial"/>
                <w:b/>
                <w:sz w:val="20"/>
                <w:szCs w:val="20"/>
              </w:rPr>
              <w:t xml:space="preserve"> </w:t>
            </w:r>
            <w:r>
              <w:rPr>
                <w:rFonts w:ascii="Arial" w:hAnsi="Arial" w:cs="Arial"/>
                <w:b/>
                <w:sz w:val="20"/>
                <w:szCs w:val="20"/>
              </w:rPr>
              <w:t xml:space="preserve">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Entregas de Efectivo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Ministraciones por Depositar</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23,876.27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23,876.27</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r>
    </w:tbl>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727B44">
            <w:pPr>
              <w:tabs>
                <w:tab w:val="left" w:pos="917"/>
                <w:tab w:val="left" w:pos="2167"/>
              </w:tabs>
              <w:spacing w:before="60" w:line="100" w:lineRule="atLeast"/>
              <w:rPr>
                <w:rFonts w:ascii="Arial" w:hAnsi="Arial" w:cs="Arial"/>
                <w:b/>
                <w:sz w:val="20"/>
                <w:szCs w:val="20"/>
              </w:rPr>
            </w:pPr>
            <w:r>
              <w:rPr>
                <w:rFonts w:ascii="Arial" w:hAnsi="Arial" w:cs="Arial"/>
                <w:b/>
                <w:sz w:val="20"/>
                <w:szCs w:val="20"/>
              </w:rPr>
              <w:t>DEUDORES DIVERSOS</w:t>
            </w:r>
            <w:r w:rsidR="00727B44">
              <w:rPr>
                <w:rFonts w:ascii="Arial" w:hAnsi="Arial" w:cs="Arial"/>
                <w:b/>
                <w:sz w:val="20"/>
                <w:szCs w:val="20"/>
              </w:rPr>
              <w:t xml:space="preserve"> </w:t>
            </w:r>
            <w:r>
              <w:rPr>
                <w:rFonts w:ascii="Arial" w:hAnsi="Arial" w:cs="Arial"/>
                <w:b/>
                <w:sz w:val="20"/>
                <w:szCs w:val="20"/>
              </w:rPr>
              <w:t>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2F4C00" w:rsidRPr="00AF5177" w:rsidTr="00813DBF">
        <w:tc>
          <w:tcPr>
            <w:tcW w:w="4253" w:type="dxa"/>
          </w:tcPr>
          <w:p w:rsidR="002F4C00" w:rsidRPr="003011F2" w:rsidRDefault="002F4C00" w:rsidP="00813DBF">
            <w:pPr>
              <w:spacing w:before="100"/>
              <w:rPr>
                <w:rFonts w:ascii="Arial" w:hAnsi="Arial" w:cs="Arial"/>
                <w:sz w:val="20"/>
                <w:szCs w:val="20"/>
              </w:rPr>
            </w:pPr>
            <w:r>
              <w:rPr>
                <w:rFonts w:ascii="Arial" w:hAnsi="Arial" w:cs="Arial"/>
                <w:sz w:val="20"/>
                <w:szCs w:val="20"/>
              </w:rPr>
              <w:t>Activos Recibidos</w:t>
            </w:r>
          </w:p>
        </w:tc>
        <w:tc>
          <w:tcPr>
            <w:tcW w:w="1701" w:type="dxa"/>
          </w:tcPr>
          <w:p w:rsidR="002F4C00" w:rsidRPr="003A068F" w:rsidRDefault="002F4C00"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2F4C00" w:rsidRPr="00565530" w:rsidRDefault="002F4C00" w:rsidP="002E5DDE">
            <w:pPr>
              <w:spacing w:before="100"/>
              <w:jc w:val="right"/>
              <w:rPr>
                <w:rFonts w:ascii="Arial" w:hAnsi="Arial" w:cs="Arial"/>
                <w:sz w:val="20"/>
                <w:szCs w:val="20"/>
              </w:rPr>
            </w:pPr>
            <w:r>
              <w:rPr>
                <w:rFonts w:ascii="Arial" w:hAnsi="Arial" w:cs="Arial"/>
                <w:sz w:val="20"/>
                <w:szCs w:val="20"/>
              </w:rPr>
              <w:t>$  244,732.65</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244,732.65</w:t>
            </w:r>
          </w:p>
        </w:tc>
      </w:tr>
      <w:tr w:rsidR="002F4C00" w:rsidRPr="00AF5177" w:rsidTr="00813DBF">
        <w:tc>
          <w:tcPr>
            <w:tcW w:w="4253" w:type="dxa"/>
          </w:tcPr>
          <w:p w:rsidR="002F4C00" w:rsidRPr="003011F2" w:rsidRDefault="002F4C00" w:rsidP="00813DBF">
            <w:pPr>
              <w:spacing w:before="100"/>
              <w:rPr>
                <w:rFonts w:ascii="Arial" w:hAnsi="Arial" w:cs="Arial"/>
                <w:sz w:val="20"/>
                <w:szCs w:val="20"/>
              </w:rPr>
            </w:pPr>
            <w:r>
              <w:rPr>
                <w:rFonts w:ascii="Arial" w:hAnsi="Arial" w:cs="Arial"/>
                <w:sz w:val="20"/>
                <w:szCs w:val="20"/>
              </w:rPr>
              <w:t>Deudores Sujetos a Resolución Judicial</w:t>
            </w:r>
          </w:p>
        </w:tc>
        <w:tc>
          <w:tcPr>
            <w:tcW w:w="1701" w:type="dxa"/>
          </w:tcPr>
          <w:p w:rsidR="002F4C00" w:rsidRPr="003A068F" w:rsidRDefault="002F4C00"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2F4C00" w:rsidRPr="00565530" w:rsidRDefault="002F4C00" w:rsidP="00813DBF">
            <w:pPr>
              <w:spacing w:before="100"/>
              <w:jc w:val="right"/>
              <w:rPr>
                <w:rFonts w:ascii="Arial" w:hAnsi="Arial" w:cs="Arial"/>
                <w:sz w:val="20"/>
                <w:szCs w:val="20"/>
              </w:rPr>
            </w:pPr>
            <w:r>
              <w:rPr>
                <w:rFonts w:ascii="Arial" w:hAnsi="Arial" w:cs="Arial"/>
                <w:sz w:val="20"/>
                <w:szCs w:val="20"/>
              </w:rPr>
              <w:t xml:space="preserve">  100,443.00</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xml:space="preserve">  100,443.00</w:t>
            </w:r>
          </w:p>
        </w:tc>
      </w:tr>
      <w:tr w:rsidR="002F4C00" w:rsidRPr="00AF5177" w:rsidTr="00813DBF">
        <w:tc>
          <w:tcPr>
            <w:tcW w:w="4253"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2F4C00" w:rsidRPr="00565530" w:rsidRDefault="002F4C00"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c>
          <w:tcPr>
            <w:tcW w:w="2126" w:type="dxa"/>
            <w:tcBorders>
              <w:bottom w:val="single" w:sz="4" w:space="0" w:color="auto"/>
            </w:tcBorders>
          </w:tcPr>
          <w:p w:rsidR="002F4C00" w:rsidRPr="00565530" w:rsidRDefault="002F4C00" w:rsidP="005E1570">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r>
    </w:tbl>
    <w:p w:rsidR="00A00277" w:rsidRDefault="00A00277" w:rsidP="00E06DD3">
      <w:pPr>
        <w:pBdr>
          <w:top w:val="single" w:sz="4" w:space="1" w:color="C0C0C0"/>
        </w:pBdr>
        <w:autoSpaceDE w:val="0"/>
        <w:autoSpaceDN w:val="0"/>
        <w:adjustRightInd w:val="0"/>
        <w:rPr>
          <w:rFonts w:ascii="Arial" w:hAnsi="Arial" w:cs="Arial"/>
          <w:b/>
          <w:bCs/>
          <w:sz w:val="20"/>
          <w:szCs w:val="20"/>
        </w:rPr>
      </w:pPr>
    </w:p>
    <w:p w:rsidR="00A00277" w:rsidRDefault="00A00277" w:rsidP="00E06DD3">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Pr>
          <w:rFonts w:ascii="Arial" w:hAnsi="Arial" w:cs="Arial"/>
          <w:b/>
          <w:bCs/>
          <w:i/>
          <w:color w:val="B09A5B"/>
          <w:sz w:val="20"/>
          <w:szCs w:val="20"/>
        </w:rPr>
        <w:t>Bienes Inmuebles, Infraestructura y Construcciones en Proceso</w:t>
      </w:r>
    </w:p>
    <w:p w:rsidR="00E06DD3" w:rsidRDefault="00E06DD3" w:rsidP="00E06DD3">
      <w:pPr>
        <w:rPr>
          <w:rFonts w:ascii="Arial" w:hAnsi="Arial" w:cs="Arial"/>
          <w:b/>
          <w:bCs/>
          <w:i/>
          <w:color w:val="B09A5B"/>
          <w:sz w:val="20"/>
          <w:szCs w:val="20"/>
        </w:rPr>
      </w:pPr>
    </w:p>
    <w:p w:rsidR="00E06DD3" w:rsidRPr="001862BB" w:rsidRDefault="00E06DD3" w:rsidP="00E06DD3">
      <w:pPr>
        <w:jc w:val="both"/>
        <w:rPr>
          <w:rFonts w:ascii="Arial" w:hAnsi="Arial" w:cs="Arial"/>
          <w:sz w:val="20"/>
          <w:szCs w:val="20"/>
        </w:rPr>
      </w:pPr>
      <w:r w:rsidRPr="001862BB">
        <w:rPr>
          <w:rFonts w:ascii="Arial" w:hAnsi="Arial" w:cs="Arial"/>
          <w:sz w:val="20"/>
          <w:szCs w:val="20"/>
        </w:rPr>
        <w:t xml:space="preserve">Este rubro del activo asciende a $ </w:t>
      </w:r>
      <w:r w:rsidR="0097613F">
        <w:rPr>
          <w:rFonts w:ascii="Arial" w:hAnsi="Arial" w:cs="Arial"/>
          <w:sz w:val="20"/>
          <w:szCs w:val="20"/>
        </w:rPr>
        <w:t>294,501,210.82</w:t>
      </w:r>
      <w:r w:rsidRPr="001862BB">
        <w:rPr>
          <w:rFonts w:ascii="Arial" w:hAnsi="Arial" w:cs="Arial"/>
          <w:sz w:val="20"/>
          <w:szCs w:val="20"/>
        </w:rPr>
        <w:t xml:space="preserve"> el cual representa el </w:t>
      </w:r>
      <w:r w:rsidR="004F6D8E">
        <w:rPr>
          <w:rFonts w:ascii="Arial" w:hAnsi="Arial" w:cs="Arial"/>
          <w:sz w:val="20"/>
          <w:szCs w:val="20"/>
        </w:rPr>
        <w:t>39.3</w:t>
      </w:r>
      <w:r w:rsidRPr="001862BB">
        <w:rPr>
          <w:rFonts w:ascii="Arial" w:hAnsi="Arial" w:cs="Arial"/>
          <w:sz w:val="20"/>
          <w:szCs w:val="20"/>
        </w:rPr>
        <w:t xml:space="preserve"> </w:t>
      </w:r>
      <w:r w:rsidR="00C75A4E">
        <w:rPr>
          <w:rFonts w:ascii="Arial" w:hAnsi="Arial" w:cs="Arial"/>
          <w:sz w:val="20"/>
          <w:szCs w:val="20"/>
        </w:rPr>
        <w:t>%</w:t>
      </w:r>
      <w:r w:rsidRPr="001862BB">
        <w:rPr>
          <w:rFonts w:ascii="Arial" w:hAnsi="Arial" w:cs="Arial"/>
          <w:sz w:val="20"/>
          <w:szCs w:val="20"/>
        </w:rPr>
        <w:t xml:space="preserve">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w:t>
      </w:r>
      <w:r w:rsidR="004F6D8E">
        <w:rPr>
          <w:rFonts w:ascii="Arial" w:hAnsi="Arial" w:cs="Arial"/>
          <w:sz w:val="20"/>
          <w:szCs w:val="20"/>
        </w:rPr>
        <w:t xml:space="preserve"> regularización respectiva</w:t>
      </w:r>
      <w:r w:rsidRPr="001862BB">
        <w:rPr>
          <w:rFonts w:ascii="Arial" w:hAnsi="Arial" w:cs="Arial"/>
          <w:sz w:val="20"/>
          <w:szCs w:val="20"/>
        </w:rPr>
        <w:t>.</w:t>
      </w:r>
    </w:p>
    <w:p w:rsidR="00E06DD3" w:rsidRDefault="00E06DD3" w:rsidP="00E06DD3">
      <w:pPr>
        <w:rPr>
          <w:rFonts w:ascii="Arial" w:hAnsi="Arial" w:cs="Arial"/>
          <w:bCs/>
          <w:sz w:val="22"/>
          <w:szCs w:val="2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06DD3" w:rsidRPr="00AF5177" w:rsidTr="00813DBF">
        <w:tc>
          <w:tcPr>
            <w:tcW w:w="10206" w:type="dxa"/>
            <w:gridSpan w:val="3"/>
            <w:shd w:val="clear" w:color="auto" w:fill="E6E6E6"/>
          </w:tcPr>
          <w:p w:rsidR="00E06DD3" w:rsidRPr="00AF5177"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INMUEBLES, INFRAESTRUCTURA Y CONSTRUCCIONES EN PROCESO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5387" w:type="dxa"/>
            <w:tcBorders>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Terrenos</w:t>
            </w:r>
            <w:r w:rsidRPr="00AF5177">
              <w:rPr>
                <w:rFonts w:ascii="Arial" w:hAnsi="Arial" w:cs="Arial"/>
                <w:b/>
                <w:sz w:val="20"/>
                <w:szCs w:val="20"/>
              </w:rPr>
              <w:t xml:space="preserve"> </w:t>
            </w:r>
          </w:p>
        </w:tc>
        <w:tc>
          <w:tcPr>
            <w:tcW w:w="2551" w:type="dxa"/>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209,576,532.81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  209,576,532.81</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Edificios No Habitacionales</w:t>
            </w:r>
          </w:p>
        </w:tc>
        <w:tc>
          <w:tcPr>
            <w:tcW w:w="2551" w:type="dxa"/>
          </w:tcPr>
          <w:p w:rsidR="00E06DD3" w:rsidRPr="00AF5177" w:rsidRDefault="0097613F" w:rsidP="00813DBF">
            <w:pPr>
              <w:pStyle w:val="Contenidodelatabla"/>
              <w:spacing w:before="100"/>
              <w:jc w:val="right"/>
              <w:rPr>
                <w:rFonts w:ascii="Arial" w:hAnsi="Arial" w:cs="Arial"/>
                <w:sz w:val="20"/>
                <w:szCs w:val="20"/>
              </w:rPr>
            </w:pPr>
            <w:r>
              <w:rPr>
                <w:rFonts w:ascii="Arial" w:hAnsi="Arial" w:cs="Arial"/>
                <w:sz w:val="20"/>
                <w:szCs w:val="20"/>
              </w:rPr>
              <w:t>84,924,678.01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75,697,790.01</w:t>
            </w:r>
          </w:p>
        </w:tc>
      </w:tr>
      <w:tr w:rsidR="00E06DD3" w:rsidRPr="00AF5177" w:rsidTr="00813DBF">
        <w:tc>
          <w:tcPr>
            <w:tcW w:w="5387"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06DD3" w:rsidRPr="00AF5177" w:rsidRDefault="00E06DD3" w:rsidP="009761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97613F">
              <w:rPr>
                <w:rFonts w:ascii="Arial" w:hAnsi="Arial" w:cs="Arial"/>
                <w:b/>
                <w:bCs/>
                <w:sz w:val="20"/>
                <w:szCs w:val="20"/>
              </w:rPr>
              <w:t>294,501,210.82</w:t>
            </w:r>
          </w:p>
        </w:tc>
        <w:tc>
          <w:tcPr>
            <w:tcW w:w="2268" w:type="dxa"/>
            <w:tcBorders>
              <w:bottom w:val="single" w:sz="4" w:space="0" w:color="auto"/>
            </w:tcBorders>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285,274,322.82</w:t>
            </w:r>
          </w:p>
        </w:tc>
      </w:tr>
    </w:tbl>
    <w:p w:rsidR="00A00277" w:rsidRDefault="00A00277" w:rsidP="008C38F4">
      <w:pPr>
        <w:pBdr>
          <w:top w:val="single" w:sz="4" w:space="1" w:color="C0C0C0"/>
        </w:pBdr>
        <w:autoSpaceDE w:val="0"/>
        <w:autoSpaceDN w:val="0"/>
        <w:adjustRightInd w:val="0"/>
        <w:rPr>
          <w:rFonts w:ascii="Arial" w:hAnsi="Arial" w:cs="Arial"/>
          <w:b/>
          <w:bCs/>
          <w:sz w:val="20"/>
          <w:szCs w:val="20"/>
        </w:rPr>
      </w:pPr>
    </w:p>
    <w:p w:rsidR="00393F93" w:rsidRPr="00E8115D" w:rsidRDefault="00FD4C05" w:rsidP="00E8115D">
      <w:pPr>
        <w:rPr>
          <w:rFonts w:ascii="Arial" w:hAnsi="Arial" w:cs="Arial"/>
          <w:b/>
          <w:bCs/>
          <w:i/>
          <w:color w:val="B09A5B"/>
          <w:sz w:val="20"/>
          <w:szCs w:val="20"/>
        </w:rPr>
      </w:pPr>
      <w:r w:rsidRPr="00E8115D">
        <w:rPr>
          <w:rFonts w:ascii="Arial" w:hAnsi="Arial" w:cs="Arial"/>
          <w:b/>
          <w:bCs/>
          <w:i/>
          <w:color w:val="B09A5B"/>
          <w:sz w:val="20"/>
          <w:szCs w:val="20"/>
        </w:rPr>
        <w:t xml:space="preserve">Bienes Muebles </w:t>
      </w:r>
    </w:p>
    <w:p w:rsidR="00393F93" w:rsidRPr="00AF5177" w:rsidRDefault="00393F93">
      <w:pPr>
        <w:spacing w:line="100" w:lineRule="atLeast"/>
        <w:jc w:val="both"/>
        <w:rPr>
          <w:rFonts w:ascii="Arial" w:hAnsi="Arial" w:cs="Arial"/>
          <w:b/>
          <w:bCs/>
          <w:sz w:val="20"/>
          <w:szCs w:val="20"/>
          <w:u w:val="single"/>
        </w:rPr>
      </w:pPr>
    </w:p>
    <w:p w:rsidR="009D3DDF" w:rsidRDefault="00393F93">
      <w:pPr>
        <w:spacing w:line="100" w:lineRule="atLeast"/>
        <w:jc w:val="both"/>
        <w:rPr>
          <w:rFonts w:ascii="Arial" w:hAnsi="Arial" w:cs="Arial"/>
          <w:sz w:val="20"/>
          <w:szCs w:val="20"/>
        </w:rPr>
      </w:pPr>
      <w:r w:rsidRPr="00AF5177">
        <w:rPr>
          <w:rFonts w:ascii="Arial" w:hAnsi="Arial" w:cs="Arial"/>
          <w:sz w:val="20"/>
          <w:szCs w:val="20"/>
        </w:rPr>
        <w:t xml:space="preserve">Este rubro representa los bienes muebles que son propiedad </w:t>
      </w:r>
      <w:r w:rsidR="003456BD"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b/>
          <w:sz w:val="20"/>
          <w:szCs w:val="20"/>
        </w:rPr>
        <w:t>,</w:t>
      </w:r>
      <w:r w:rsidR="009D3DDF" w:rsidRPr="00AF5177">
        <w:rPr>
          <w:rFonts w:ascii="Arial" w:hAnsi="Arial" w:cs="Arial"/>
          <w:b/>
          <w:sz w:val="20"/>
          <w:szCs w:val="20"/>
        </w:rPr>
        <w:t xml:space="preserve"> </w:t>
      </w:r>
      <w:r w:rsidR="009D3DDF" w:rsidRPr="00AF5177">
        <w:rPr>
          <w:rFonts w:ascii="Arial" w:hAnsi="Arial" w:cs="Arial"/>
          <w:sz w:val="20"/>
          <w:szCs w:val="20"/>
        </w:rPr>
        <w:t xml:space="preserve">como son: Mobiliario y Equipo de Administración, Mobiliario y Equipo Educacional y Recreativo, </w:t>
      </w:r>
      <w:r w:rsidR="00C75A4E">
        <w:rPr>
          <w:rFonts w:ascii="Arial" w:hAnsi="Arial" w:cs="Arial"/>
          <w:sz w:val="20"/>
          <w:szCs w:val="20"/>
        </w:rPr>
        <w:t xml:space="preserve">Equipo e Instrumental Médico y de Laboratorio, </w:t>
      </w:r>
      <w:r w:rsidR="009D3DDF" w:rsidRPr="00AF5177">
        <w:rPr>
          <w:rFonts w:ascii="Arial" w:hAnsi="Arial" w:cs="Arial"/>
          <w:sz w:val="20"/>
          <w:szCs w:val="20"/>
        </w:rPr>
        <w:t xml:space="preserve">Vehículos y Equipo de Transporte, </w:t>
      </w:r>
      <w:r w:rsidR="00C75A4E">
        <w:rPr>
          <w:rFonts w:ascii="Arial" w:hAnsi="Arial" w:cs="Arial"/>
          <w:sz w:val="20"/>
          <w:szCs w:val="20"/>
        </w:rPr>
        <w:t xml:space="preserve">Equipo de Defensa y Seguridad y </w:t>
      </w:r>
      <w:r w:rsidR="009D3DDF" w:rsidRPr="00AF5177">
        <w:rPr>
          <w:rFonts w:ascii="Arial" w:hAnsi="Arial" w:cs="Arial"/>
          <w:sz w:val="20"/>
          <w:szCs w:val="20"/>
        </w:rPr>
        <w:t xml:space="preserve">Maquinaria, Otros Equipos y Herramientas, que aún se encuentran en buenas condiciones y que son básicos para la operatividad del mismo; los cuales fueron </w:t>
      </w:r>
      <w:r w:rsidRPr="00AF5177">
        <w:rPr>
          <w:rFonts w:ascii="Arial" w:hAnsi="Arial" w:cs="Arial"/>
          <w:sz w:val="20"/>
          <w:szCs w:val="20"/>
        </w:rPr>
        <w:t>adquiridos con recursos presupuestales, así como</w:t>
      </w:r>
      <w:r w:rsidR="009D3DDF" w:rsidRPr="00AF5177">
        <w:rPr>
          <w:rFonts w:ascii="Arial" w:hAnsi="Arial" w:cs="Arial"/>
          <w:sz w:val="20"/>
          <w:szCs w:val="20"/>
        </w:rPr>
        <w:t>,</w:t>
      </w:r>
      <w:r w:rsidRPr="00AF5177">
        <w:rPr>
          <w:rFonts w:ascii="Arial" w:hAnsi="Arial" w:cs="Arial"/>
          <w:sz w:val="20"/>
          <w:szCs w:val="20"/>
        </w:rPr>
        <w:t xml:space="preserve"> algunos fueron obten</w:t>
      </w:r>
      <w:r w:rsidR="009D3DDF" w:rsidRPr="00AF5177">
        <w:rPr>
          <w:rFonts w:ascii="Arial" w:hAnsi="Arial" w:cs="Arial"/>
          <w:sz w:val="20"/>
          <w:szCs w:val="20"/>
        </w:rPr>
        <w:t xml:space="preserve">idos mediante transferencias de otros </w:t>
      </w:r>
      <w:r w:rsidR="005F4E61" w:rsidRPr="00AF5177">
        <w:rPr>
          <w:rFonts w:ascii="Arial" w:hAnsi="Arial" w:cs="Arial"/>
          <w:sz w:val="20"/>
          <w:szCs w:val="20"/>
        </w:rPr>
        <w:t>entes públicos</w:t>
      </w:r>
      <w:r w:rsidR="004C3B8B" w:rsidRPr="00AF5177">
        <w:rPr>
          <w:rFonts w:ascii="Arial" w:hAnsi="Arial" w:cs="Arial"/>
          <w:sz w:val="20"/>
          <w:szCs w:val="20"/>
        </w:rPr>
        <w:t>, en el periodo que se informa, así como, en ejercicios anteriores.</w:t>
      </w:r>
    </w:p>
    <w:p w:rsidR="00E8115D" w:rsidRPr="00AF5177" w:rsidRDefault="00E8115D">
      <w:pPr>
        <w:spacing w:line="100" w:lineRule="atLeast"/>
        <w:jc w:val="both"/>
        <w:rPr>
          <w:rFonts w:ascii="Arial" w:hAnsi="Arial" w:cs="Arial"/>
          <w:sz w:val="20"/>
          <w:szCs w:val="20"/>
        </w:rPr>
      </w:pPr>
    </w:p>
    <w:p w:rsidR="00393F93" w:rsidRDefault="00393F93" w:rsidP="00D16245">
      <w:pPr>
        <w:spacing w:line="100" w:lineRule="atLeast"/>
        <w:jc w:val="both"/>
        <w:rPr>
          <w:rFonts w:ascii="Arial" w:hAnsi="Arial" w:cs="Arial"/>
          <w:sz w:val="20"/>
          <w:szCs w:val="20"/>
        </w:rPr>
      </w:pPr>
      <w:r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w:t>
      </w:r>
      <w:r w:rsidR="005D44E9" w:rsidRPr="00AF5177">
        <w:rPr>
          <w:rFonts w:ascii="Arial" w:hAnsi="Arial" w:cs="Arial"/>
          <w:sz w:val="20"/>
          <w:szCs w:val="20"/>
        </w:rPr>
        <w:t>2</w:t>
      </w:r>
      <w:r w:rsidR="00A86A41" w:rsidRPr="00AF5177">
        <w:rPr>
          <w:rFonts w:ascii="Arial" w:hAnsi="Arial" w:cs="Arial"/>
          <w:sz w:val="20"/>
          <w:szCs w:val="20"/>
        </w:rPr>
        <w:t>02</w:t>
      </w:r>
      <w:r w:rsidR="00E8115D">
        <w:rPr>
          <w:rFonts w:ascii="Arial" w:hAnsi="Arial" w:cs="Arial"/>
          <w:sz w:val="20"/>
          <w:szCs w:val="20"/>
        </w:rPr>
        <w:t>3</w:t>
      </w:r>
      <w:r w:rsidR="003456BD" w:rsidRPr="00AF5177">
        <w:rPr>
          <w:rFonts w:ascii="Arial" w:hAnsi="Arial" w:cs="Arial"/>
          <w:sz w:val="20"/>
          <w:szCs w:val="20"/>
        </w:rPr>
        <w:t xml:space="preserve">, este rubro asciende a $ </w:t>
      </w:r>
      <w:r w:rsidR="004F6D8E">
        <w:rPr>
          <w:rFonts w:ascii="Arial" w:hAnsi="Arial" w:cs="Arial"/>
          <w:sz w:val="20"/>
          <w:szCs w:val="20"/>
        </w:rPr>
        <w:t>127</w:t>
      </w:r>
      <w:proofErr w:type="gramStart"/>
      <w:r w:rsidR="004F6D8E">
        <w:rPr>
          <w:rFonts w:ascii="Arial" w:hAnsi="Arial" w:cs="Arial"/>
          <w:sz w:val="20"/>
          <w:szCs w:val="20"/>
        </w:rPr>
        <w:t>,470,057.70</w:t>
      </w:r>
      <w:proofErr w:type="gramEnd"/>
      <w:r w:rsidR="00FD4C05" w:rsidRPr="00AF5177">
        <w:rPr>
          <w:rFonts w:ascii="Arial" w:hAnsi="Arial" w:cs="Arial"/>
          <w:sz w:val="20"/>
          <w:szCs w:val="20"/>
        </w:rPr>
        <w:t xml:space="preserve">, que representa el </w:t>
      </w:r>
      <w:r w:rsidR="00C75A4E">
        <w:rPr>
          <w:rFonts w:ascii="Arial" w:hAnsi="Arial" w:cs="Arial"/>
          <w:sz w:val="20"/>
          <w:szCs w:val="20"/>
        </w:rPr>
        <w:t>1</w:t>
      </w:r>
      <w:r w:rsidR="004F6D8E">
        <w:rPr>
          <w:rFonts w:ascii="Arial" w:hAnsi="Arial" w:cs="Arial"/>
          <w:sz w:val="20"/>
          <w:szCs w:val="20"/>
        </w:rPr>
        <w:t>7</w:t>
      </w:r>
      <w:r w:rsidR="00CA3EEF">
        <w:rPr>
          <w:rFonts w:ascii="Arial" w:hAnsi="Arial" w:cs="Arial"/>
          <w:sz w:val="20"/>
          <w:szCs w:val="20"/>
        </w:rPr>
        <w:t xml:space="preserve"> </w:t>
      </w:r>
      <w:r w:rsidR="00C75A4E">
        <w:rPr>
          <w:rFonts w:ascii="Arial" w:hAnsi="Arial" w:cs="Arial"/>
          <w:sz w:val="20"/>
          <w:szCs w:val="20"/>
        </w:rPr>
        <w:t>%</w:t>
      </w:r>
      <w:r w:rsidR="00D16245" w:rsidRPr="00AF5177">
        <w:rPr>
          <w:rFonts w:ascii="Arial" w:hAnsi="Arial" w:cs="Arial"/>
          <w:sz w:val="20"/>
          <w:szCs w:val="20"/>
        </w:rPr>
        <w:t xml:space="preserve"> del activo no circulante.</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BIENES MUEBLES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Mobiliario y Equipo de Administración </w:t>
            </w:r>
          </w:p>
        </w:tc>
        <w:tc>
          <w:tcPr>
            <w:tcW w:w="2551" w:type="dxa"/>
          </w:tcPr>
          <w:p w:rsidR="00E8115D" w:rsidRPr="00AF5177" w:rsidRDefault="00E8115D" w:rsidP="004F6D8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F6D8E">
              <w:rPr>
                <w:rFonts w:ascii="Arial" w:hAnsi="Arial" w:cs="Arial"/>
                <w:sz w:val="20"/>
                <w:szCs w:val="20"/>
              </w:rPr>
              <w:t>101</w:t>
            </w:r>
            <w:r w:rsidR="00FF6538">
              <w:rPr>
                <w:rFonts w:ascii="Arial" w:hAnsi="Arial" w:cs="Arial"/>
                <w:sz w:val="20"/>
                <w:szCs w:val="20"/>
              </w:rPr>
              <w:t>,959,952.56</w:t>
            </w:r>
          </w:p>
        </w:tc>
        <w:tc>
          <w:tcPr>
            <w:tcW w:w="2268" w:type="dxa"/>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75A4E">
              <w:rPr>
                <w:rFonts w:ascii="Arial" w:hAnsi="Arial" w:cs="Arial"/>
                <w:sz w:val="20"/>
                <w:szCs w:val="20"/>
              </w:rPr>
              <w:t>74,245,364.87</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Mobiliario y Equipo Educacional y Recreativo</w:t>
            </w:r>
          </w:p>
        </w:tc>
        <w:tc>
          <w:tcPr>
            <w:tcW w:w="2551" w:type="dxa"/>
          </w:tcPr>
          <w:p w:rsidR="00E8115D" w:rsidRPr="00AF5177" w:rsidRDefault="0097613F" w:rsidP="00E8115D">
            <w:pPr>
              <w:pStyle w:val="Contenidodelatabla"/>
              <w:spacing w:before="100"/>
              <w:jc w:val="right"/>
              <w:rPr>
                <w:rFonts w:ascii="Arial" w:hAnsi="Arial" w:cs="Arial"/>
                <w:sz w:val="20"/>
                <w:szCs w:val="20"/>
              </w:rPr>
            </w:pPr>
            <w:r>
              <w:rPr>
                <w:rFonts w:ascii="Arial" w:hAnsi="Arial" w:cs="Arial"/>
                <w:sz w:val="20"/>
                <w:szCs w:val="20"/>
              </w:rPr>
              <w:t>933,851.33</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1,009,746.92</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e Instrumental Médico y de Laboratorio</w:t>
            </w:r>
          </w:p>
        </w:tc>
        <w:tc>
          <w:tcPr>
            <w:tcW w:w="2551"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c>
          <w:tcPr>
            <w:tcW w:w="2268"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Vehículos y Equipo de Transporte </w:t>
            </w:r>
          </w:p>
        </w:tc>
        <w:tc>
          <w:tcPr>
            <w:tcW w:w="2551"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de Seguridad</w:t>
            </w:r>
          </w:p>
        </w:tc>
        <w:tc>
          <w:tcPr>
            <w:tcW w:w="2551"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c>
          <w:tcPr>
            <w:tcW w:w="2268"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Maquinaria, Otros Equipos y Herramientas </w:t>
            </w:r>
          </w:p>
        </w:tc>
        <w:tc>
          <w:tcPr>
            <w:tcW w:w="2551" w:type="dxa"/>
          </w:tcPr>
          <w:p w:rsidR="00E8115D" w:rsidRPr="00AF5177" w:rsidRDefault="0097613F" w:rsidP="00E8115D">
            <w:pPr>
              <w:pStyle w:val="Contenidodelatabla"/>
              <w:spacing w:before="100"/>
              <w:jc w:val="right"/>
              <w:rPr>
                <w:rFonts w:ascii="Arial" w:hAnsi="Arial" w:cs="Arial"/>
                <w:sz w:val="20"/>
                <w:szCs w:val="20"/>
              </w:rPr>
            </w:pPr>
            <w:r>
              <w:rPr>
                <w:rFonts w:ascii="Arial" w:hAnsi="Arial" w:cs="Arial"/>
                <w:sz w:val="20"/>
                <w:szCs w:val="20"/>
              </w:rPr>
              <w:t>3,798,299.40</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3,882,690.09</w:t>
            </w:r>
          </w:p>
        </w:tc>
      </w:tr>
      <w:tr w:rsidR="00E8115D" w:rsidRPr="00AF5177" w:rsidTr="008B5E5E">
        <w:tc>
          <w:tcPr>
            <w:tcW w:w="5387" w:type="dxa"/>
            <w:tcBorders>
              <w:bottom w:val="single" w:sz="4" w:space="0" w:color="auto"/>
            </w:tcBorders>
          </w:tcPr>
          <w:p w:rsidR="00E8115D" w:rsidRPr="00AF5177" w:rsidRDefault="00E8115D" w:rsidP="00E8115D">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8115D" w:rsidRPr="00AF5177" w:rsidRDefault="00E8115D" w:rsidP="00FF6538">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F6538">
              <w:rPr>
                <w:rFonts w:ascii="Arial" w:hAnsi="Arial" w:cs="Arial"/>
                <w:b/>
                <w:bCs/>
                <w:sz w:val="20"/>
                <w:szCs w:val="20"/>
              </w:rPr>
              <w:t>127,470,057.70</w:t>
            </w:r>
          </w:p>
        </w:tc>
        <w:tc>
          <w:tcPr>
            <w:tcW w:w="2268" w:type="dxa"/>
            <w:tcBorders>
              <w:bottom w:val="single" w:sz="4" w:space="0" w:color="auto"/>
            </w:tcBorders>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75A4E">
              <w:rPr>
                <w:rFonts w:ascii="Arial" w:hAnsi="Arial" w:cs="Arial"/>
                <w:b/>
                <w:bCs/>
                <w:sz w:val="20"/>
                <w:szCs w:val="20"/>
              </w:rPr>
              <w:t>99,915,756.29</w:t>
            </w:r>
          </w:p>
        </w:tc>
      </w:tr>
    </w:tbl>
    <w:p w:rsidR="00CE51F2" w:rsidRDefault="00CE51F2">
      <w:pPr>
        <w:spacing w:line="100" w:lineRule="atLeast"/>
        <w:jc w:val="both"/>
        <w:rPr>
          <w:rFonts w:ascii="Arial" w:hAnsi="Arial" w:cs="Arial"/>
          <w:sz w:val="20"/>
          <w:szCs w:val="20"/>
        </w:rPr>
      </w:pPr>
    </w:p>
    <w:p w:rsidR="00E8115D" w:rsidRPr="00AF5177" w:rsidRDefault="00E8115D">
      <w:pPr>
        <w:spacing w:line="100" w:lineRule="atLeast"/>
        <w:jc w:val="both"/>
        <w:rPr>
          <w:rFonts w:ascii="Arial" w:hAnsi="Arial" w:cs="Arial"/>
          <w:sz w:val="20"/>
          <w:szCs w:val="20"/>
        </w:rPr>
      </w:pPr>
    </w:p>
    <w:p w:rsidR="00681989" w:rsidRPr="00E8115D" w:rsidRDefault="00681989" w:rsidP="00E8115D">
      <w:pPr>
        <w:rPr>
          <w:rFonts w:ascii="Arial" w:hAnsi="Arial" w:cs="Arial"/>
          <w:b/>
          <w:bCs/>
          <w:i/>
          <w:color w:val="B09A5B"/>
          <w:sz w:val="20"/>
          <w:szCs w:val="20"/>
        </w:rPr>
      </w:pPr>
      <w:r w:rsidRPr="00E8115D">
        <w:rPr>
          <w:rFonts w:ascii="Arial" w:hAnsi="Arial" w:cs="Arial"/>
          <w:b/>
          <w:bCs/>
          <w:i/>
          <w:color w:val="B09A5B"/>
          <w:sz w:val="20"/>
          <w:szCs w:val="20"/>
        </w:rPr>
        <w:t>Activos Intangibles</w:t>
      </w:r>
    </w:p>
    <w:p w:rsidR="00681989" w:rsidRPr="00AF5177" w:rsidRDefault="00681989" w:rsidP="00681989">
      <w:pPr>
        <w:spacing w:line="100" w:lineRule="atLeast"/>
        <w:jc w:val="both"/>
        <w:rPr>
          <w:rFonts w:ascii="Arial" w:hAnsi="Arial" w:cs="Arial"/>
          <w:b/>
          <w:bCs/>
          <w:sz w:val="20"/>
          <w:szCs w:val="20"/>
          <w:u w:val="single"/>
        </w:rPr>
      </w:pPr>
    </w:p>
    <w:p w:rsidR="00681989" w:rsidRPr="00AF5177" w:rsidRDefault="00681989" w:rsidP="00681989">
      <w:pPr>
        <w:spacing w:line="100" w:lineRule="atLeast"/>
        <w:jc w:val="both"/>
        <w:rPr>
          <w:rFonts w:ascii="Arial" w:hAnsi="Arial" w:cs="Arial"/>
          <w:sz w:val="20"/>
          <w:szCs w:val="20"/>
        </w:rPr>
      </w:pPr>
      <w:r w:rsidRPr="00AF5177">
        <w:rPr>
          <w:rFonts w:ascii="Arial" w:hAnsi="Arial" w:cs="Arial"/>
          <w:sz w:val="20"/>
          <w:szCs w:val="20"/>
        </w:rPr>
        <w:t xml:space="preserve">Este rubro representa los activos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Pr="00AF5177">
        <w:rPr>
          <w:rFonts w:ascii="Arial" w:hAnsi="Arial" w:cs="Arial"/>
          <w:sz w:val="20"/>
          <w:szCs w:val="20"/>
        </w:rPr>
        <w:t xml:space="preserve">como son: software y licencias, que aún se encuentran en buenas condiciones y que son básicos para la operatividad </w:t>
      </w:r>
      <w:r w:rsidR="007B3C9C" w:rsidRPr="00AF5177">
        <w:rPr>
          <w:rFonts w:ascii="Arial" w:hAnsi="Arial" w:cs="Arial"/>
          <w:sz w:val="20"/>
          <w:szCs w:val="20"/>
        </w:rPr>
        <w:t>de las áreas administrativas</w:t>
      </w:r>
      <w:r w:rsidRPr="00AF5177">
        <w:rPr>
          <w:rFonts w:ascii="Arial" w:hAnsi="Arial" w:cs="Arial"/>
          <w:sz w:val="20"/>
          <w:szCs w:val="20"/>
        </w:rPr>
        <w:t xml:space="preserve">; los cuales fueron adquiridos con recursos presupuestales, </w:t>
      </w:r>
      <w:r w:rsidR="00173AD9" w:rsidRPr="00AF5177">
        <w:rPr>
          <w:rFonts w:ascii="Arial" w:hAnsi="Arial" w:cs="Arial"/>
          <w:sz w:val="20"/>
          <w:szCs w:val="20"/>
        </w:rPr>
        <w:t xml:space="preserve">así como, algunos fueron obtenidos mediante transferencias de otros entes públicos </w:t>
      </w:r>
      <w:r w:rsidRPr="00AF5177">
        <w:rPr>
          <w:rFonts w:ascii="Arial" w:hAnsi="Arial" w:cs="Arial"/>
          <w:sz w:val="20"/>
          <w:szCs w:val="20"/>
        </w:rPr>
        <w:t>en ejercicios anteriores.</w:t>
      </w:r>
    </w:p>
    <w:p w:rsidR="00681989" w:rsidRPr="00AF5177" w:rsidRDefault="00681989" w:rsidP="00681989">
      <w:pPr>
        <w:spacing w:line="100" w:lineRule="atLeast"/>
        <w:jc w:val="both"/>
        <w:rPr>
          <w:rFonts w:ascii="Arial" w:hAnsi="Arial" w:cs="Arial"/>
          <w:sz w:val="20"/>
          <w:szCs w:val="20"/>
        </w:rPr>
      </w:pPr>
    </w:p>
    <w:p w:rsidR="009035D9" w:rsidRDefault="00681989" w:rsidP="00E8115D">
      <w:pPr>
        <w:spacing w:line="100" w:lineRule="atLeast"/>
        <w:jc w:val="both"/>
        <w:rPr>
          <w:rFonts w:ascii="Arial" w:hAnsi="Arial" w:cs="Arial"/>
          <w:sz w:val="20"/>
          <w:szCs w:val="20"/>
        </w:rPr>
      </w:pPr>
      <w:r w:rsidRPr="00AF5177">
        <w:rPr>
          <w:rFonts w:ascii="Arial" w:hAnsi="Arial" w:cs="Arial"/>
          <w:sz w:val="20"/>
          <w:szCs w:val="20"/>
        </w:rPr>
        <w:t xml:space="preserve"> 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w:t>
      </w:r>
      <w:r w:rsidR="00A86A41" w:rsidRPr="00AF5177">
        <w:rPr>
          <w:rFonts w:ascii="Arial" w:hAnsi="Arial" w:cs="Arial"/>
          <w:sz w:val="20"/>
          <w:szCs w:val="20"/>
        </w:rPr>
        <w:t>202</w:t>
      </w:r>
      <w:r w:rsidR="00E8115D">
        <w:rPr>
          <w:rFonts w:ascii="Arial" w:hAnsi="Arial" w:cs="Arial"/>
          <w:sz w:val="20"/>
          <w:szCs w:val="20"/>
        </w:rPr>
        <w:t>3</w:t>
      </w:r>
      <w:r w:rsidRPr="00AF5177">
        <w:rPr>
          <w:rFonts w:ascii="Arial" w:hAnsi="Arial" w:cs="Arial"/>
          <w:sz w:val="20"/>
          <w:szCs w:val="20"/>
        </w:rPr>
        <w:t xml:space="preserve">, este rubro asciende a $ </w:t>
      </w:r>
      <w:r w:rsidR="00173AD9">
        <w:rPr>
          <w:rFonts w:ascii="Arial" w:hAnsi="Arial" w:cs="Arial"/>
          <w:sz w:val="20"/>
          <w:szCs w:val="20"/>
        </w:rPr>
        <w:t>190</w:t>
      </w:r>
      <w:proofErr w:type="gramStart"/>
      <w:r w:rsidR="00173AD9">
        <w:rPr>
          <w:rFonts w:ascii="Arial" w:hAnsi="Arial" w:cs="Arial"/>
          <w:sz w:val="20"/>
          <w:szCs w:val="20"/>
        </w:rPr>
        <w:t>,184,572.00</w:t>
      </w:r>
      <w:proofErr w:type="gramEnd"/>
      <w:r w:rsidRPr="00AF5177">
        <w:rPr>
          <w:rFonts w:ascii="Arial" w:hAnsi="Arial" w:cs="Arial"/>
          <w:sz w:val="20"/>
          <w:szCs w:val="20"/>
        </w:rPr>
        <w:t xml:space="preserve">, que representa el </w:t>
      </w:r>
      <w:r w:rsidR="00173AD9">
        <w:rPr>
          <w:rFonts w:ascii="Arial" w:hAnsi="Arial" w:cs="Arial"/>
          <w:sz w:val="20"/>
          <w:szCs w:val="20"/>
        </w:rPr>
        <w:t>25.</w:t>
      </w:r>
      <w:r w:rsidR="00CA3EEF">
        <w:rPr>
          <w:rFonts w:ascii="Arial" w:hAnsi="Arial" w:cs="Arial"/>
          <w:sz w:val="20"/>
          <w:szCs w:val="20"/>
        </w:rPr>
        <w:t>4</w:t>
      </w:r>
      <w:r w:rsidRPr="00AF5177">
        <w:rPr>
          <w:rFonts w:ascii="Arial" w:hAnsi="Arial" w:cs="Arial"/>
          <w:sz w:val="20"/>
          <w:szCs w:val="20"/>
        </w:rPr>
        <w:t xml:space="preserve"> </w:t>
      </w:r>
      <w:r w:rsidR="008C38F4">
        <w:rPr>
          <w:rFonts w:ascii="Arial" w:hAnsi="Arial" w:cs="Arial"/>
          <w:sz w:val="20"/>
          <w:szCs w:val="20"/>
        </w:rPr>
        <w:t>%</w:t>
      </w:r>
      <w:r w:rsidRPr="00AF5177">
        <w:rPr>
          <w:rFonts w:ascii="Arial" w:hAnsi="Arial" w:cs="Arial"/>
          <w:sz w:val="20"/>
          <w:szCs w:val="20"/>
        </w:rPr>
        <w:t xml:space="preserve"> del activo no circulante.</w:t>
      </w:r>
    </w:p>
    <w:p w:rsidR="009035D9" w:rsidRDefault="009035D9" w:rsidP="009035D9">
      <w:pPr>
        <w:spacing w:line="100" w:lineRule="atLeast"/>
        <w:jc w:val="both"/>
        <w:rPr>
          <w:rFonts w:ascii="Arial" w:hAnsi="Arial" w:cs="Arial"/>
          <w:sz w:val="20"/>
          <w:szCs w:val="20"/>
        </w:rPr>
      </w:pPr>
    </w:p>
    <w:p w:rsidR="00602A05" w:rsidRDefault="00602A05" w:rsidP="009035D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035D9" w:rsidRPr="00AF5177" w:rsidTr="00580EDF">
        <w:tc>
          <w:tcPr>
            <w:tcW w:w="10206" w:type="dxa"/>
            <w:gridSpan w:val="4"/>
            <w:shd w:val="clear" w:color="auto" w:fill="E6E6E6"/>
          </w:tcPr>
          <w:p w:rsidR="009035D9" w:rsidRPr="00AF5177" w:rsidRDefault="009035D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INTANGIBLES</w:t>
            </w:r>
          </w:p>
          <w:p w:rsidR="009035D9" w:rsidRPr="00AF5177" w:rsidRDefault="009035D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035D9" w:rsidRPr="00AF5177" w:rsidTr="00580EDF">
        <w:tc>
          <w:tcPr>
            <w:tcW w:w="3969"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 xml:space="preserve">Software </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8C38F4" w:rsidP="00707839">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707839">
              <w:rPr>
                <w:rFonts w:ascii="Arial" w:hAnsi="Arial" w:cs="Arial"/>
                <w:sz w:val="20"/>
                <w:szCs w:val="20"/>
              </w:rPr>
              <w:t>187,704,069.79</w:t>
            </w:r>
          </w:p>
        </w:tc>
        <w:tc>
          <w:tcPr>
            <w:tcW w:w="2126" w:type="dxa"/>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63336">
              <w:rPr>
                <w:rFonts w:ascii="Arial" w:hAnsi="Arial" w:cs="Arial"/>
                <w:sz w:val="20"/>
                <w:szCs w:val="20"/>
              </w:rPr>
              <w:t>12,836,428.04</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Licencias</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707839" w:rsidP="00580EDF">
            <w:pPr>
              <w:pStyle w:val="Contenidodelatabla"/>
              <w:spacing w:before="100"/>
              <w:jc w:val="right"/>
              <w:rPr>
                <w:rFonts w:ascii="Arial" w:hAnsi="Arial" w:cs="Arial"/>
                <w:sz w:val="20"/>
                <w:szCs w:val="20"/>
              </w:rPr>
            </w:pPr>
            <w:r>
              <w:rPr>
                <w:rFonts w:ascii="Arial" w:hAnsi="Arial" w:cs="Arial"/>
                <w:sz w:val="20"/>
                <w:szCs w:val="20"/>
              </w:rPr>
              <w:t>2,480,502.21</w:t>
            </w:r>
          </w:p>
        </w:tc>
        <w:tc>
          <w:tcPr>
            <w:tcW w:w="2126" w:type="dxa"/>
          </w:tcPr>
          <w:p w:rsidR="008C38F4" w:rsidRPr="00AF5177" w:rsidRDefault="008C38F4" w:rsidP="00813DBF">
            <w:pPr>
              <w:pStyle w:val="Contenidodelatabla"/>
              <w:spacing w:before="100"/>
              <w:jc w:val="right"/>
              <w:rPr>
                <w:rFonts w:ascii="Arial" w:hAnsi="Arial" w:cs="Arial"/>
                <w:sz w:val="20"/>
                <w:szCs w:val="20"/>
              </w:rPr>
            </w:pPr>
            <w:r>
              <w:rPr>
                <w:rFonts w:ascii="Arial" w:hAnsi="Arial" w:cs="Arial"/>
                <w:sz w:val="20"/>
                <w:szCs w:val="20"/>
              </w:rPr>
              <w:t>2,480,502.21</w:t>
            </w:r>
          </w:p>
        </w:tc>
      </w:tr>
      <w:tr w:rsidR="008C38F4" w:rsidRPr="00AF5177" w:rsidTr="00580EDF">
        <w:tc>
          <w:tcPr>
            <w:tcW w:w="3969" w:type="dxa"/>
            <w:tcBorders>
              <w:bottom w:val="single" w:sz="4" w:space="0" w:color="auto"/>
            </w:tcBorders>
          </w:tcPr>
          <w:p w:rsidR="008C38F4" w:rsidRPr="00AF5177" w:rsidRDefault="008C38F4"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8C38F4" w:rsidRPr="00AF5177" w:rsidRDefault="008C38F4"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C38F4" w:rsidRPr="00AF5177" w:rsidRDefault="008C38F4" w:rsidP="00707839">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707839">
              <w:rPr>
                <w:rFonts w:ascii="Arial" w:hAnsi="Arial" w:cs="Arial"/>
                <w:b/>
                <w:bCs/>
                <w:sz w:val="20"/>
                <w:szCs w:val="20"/>
              </w:rPr>
              <w:t>190,184,572.00</w:t>
            </w:r>
          </w:p>
        </w:tc>
        <w:tc>
          <w:tcPr>
            <w:tcW w:w="2126" w:type="dxa"/>
            <w:tcBorders>
              <w:bottom w:val="single" w:sz="4" w:space="0" w:color="auto"/>
            </w:tcBorders>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63336">
              <w:rPr>
                <w:rFonts w:ascii="Arial" w:hAnsi="Arial" w:cs="Arial"/>
                <w:b/>
                <w:bCs/>
                <w:sz w:val="20"/>
                <w:szCs w:val="20"/>
              </w:rPr>
              <w:t>15,316,930.25</w:t>
            </w:r>
          </w:p>
        </w:tc>
      </w:tr>
    </w:tbl>
    <w:p w:rsidR="00681989" w:rsidRPr="00AF5177" w:rsidRDefault="00681989">
      <w:pPr>
        <w:spacing w:line="100" w:lineRule="atLeast"/>
        <w:jc w:val="both"/>
        <w:rPr>
          <w:rFonts w:ascii="Arial" w:hAnsi="Arial" w:cs="Arial"/>
          <w:sz w:val="20"/>
          <w:szCs w:val="20"/>
        </w:rPr>
      </w:pPr>
    </w:p>
    <w:p w:rsidR="00173AD9" w:rsidRDefault="00173AD9" w:rsidP="00E8115D">
      <w:pPr>
        <w:rPr>
          <w:rFonts w:ascii="Arial" w:hAnsi="Arial" w:cs="Arial"/>
          <w:b/>
          <w:bCs/>
          <w:i/>
          <w:color w:val="B09A5B"/>
          <w:sz w:val="20"/>
          <w:szCs w:val="20"/>
        </w:rPr>
      </w:pPr>
    </w:p>
    <w:p w:rsidR="00D16245" w:rsidRPr="00AF5177" w:rsidRDefault="00D16245" w:rsidP="00E8115D">
      <w:pPr>
        <w:rPr>
          <w:rFonts w:ascii="Arial" w:hAnsi="Arial" w:cs="Arial"/>
          <w:b/>
          <w:bCs/>
          <w:sz w:val="20"/>
          <w:szCs w:val="20"/>
          <w:u w:val="single" w:color="7F7F7F"/>
        </w:rPr>
      </w:pPr>
      <w:r w:rsidRPr="00E8115D">
        <w:rPr>
          <w:rFonts w:ascii="Arial" w:hAnsi="Arial" w:cs="Arial"/>
          <w:b/>
          <w:bCs/>
          <w:i/>
          <w:color w:val="B09A5B"/>
          <w:sz w:val="20"/>
          <w:szCs w:val="20"/>
        </w:rPr>
        <w:t>Depreciación, Deterioro y Amortización Acumulada de Bienes</w:t>
      </w:r>
    </w:p>
    <w:p w:rsidR="0060652E" w:rsidRPr="00AF5177" w:rsidRDefault="0060652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Este rubro representa la depreciación y amortización aplicada a los bienes tangibles e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00AF4E33" w:rsidRPr="00AF4E33">
        <w:rPr>
          <w:rFonts w:ascii="Arial" w:hAnsi="Arial" w:cs="Arial"/>
          <w:sz w:val="20"/>
          <w:szCs w:val="20"/>
        </w:rPr>
        <w:t xml:space="preserve">utilizando el procedimiento establecido por el Consejo Nacional de Armonización Contable (CONAC), aplicados </w:t>
      </w:r>
      <w:r w:rsidR="00AF4E33">
        <w:rPr>
          <w:rFonts w:ascii="Arial" w:hAnsi="Arial" w:cs="Arial"/>
          <w:sz w:val="20"/>
          <w:szCs w:val="20"/>
        </w:rPr>
        <w:t>en el ejercicio 2023</w:t>
      </w:r>
      <w:r w:rsidR="00AF4E33" w:rsidRPr="00AF4E33">
        <w:rPr>
          <w:rFonts w:ascii="Arial" w:hAnsi="Arial" w:cs="Arial"/>
          <w:sz w:val="20"/>
          <w:szCs w:val="20"/>
        </w:rPr>
        <w:t>.</w:t>
      </w:r>
    </w:p>
    <w:p w:rsidR="00B6137E" w:rsidRPr="00AF5177" w:rsidRDefault="00B6137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Al periodo que se informa, este rubro </w:t>
      </w:r>
      <w:r w:rsidR="00AF4E33">
        <w:rPr>
          <w:rFonts w:ascii="Arial" w:hAnsi="Arial" w:cs="Arial"/>
          <w:sz w:val="20"/>
          <w:szCs w:val="20"/>
        </w:rPr>
        <w:t>presenta una cifra negativa de</w:t>
      </w:r>
      <w:r w:rsidRPr="00AF5177">
        <w:rPr>
          <w:rFonts w:ascii="Arial" w:hAnsi="Arial" w:cs="Arial"/>
          <w:sz w:val="20"/>
          <w:szCs w:val="20"/>
        </w:rPr>
        <w:t xml:space="preserve"> $ </w:t>
      </w:r>
      <w:r w:rsidR="008C38F4">
        <w:rPr>
          <w:rFonts w:ascii="Arial" w:hAnsi="Arial" w:cs="Arial"/>
          <w:sz w:val="20"/>
          <w:szCs w:val="20"/>
        </w:rPr>
        <w:t>4</w:t>
      </w:r>
      <w:r w:rsidR="0097613F">
        <w:rPr>
          <w:rFonts w:ascii="Arial" w:hAnsi="Arial" w:cs="Arial"/>
          <w:sz w:val="20"/>
          <w:szCs w:val="20"/>
        </w:rPr>
        <w:t>3</w:t>
      </w:r>
      <w:r w:rsidR="008C38F4">
        <w:rPr>
          <w:rFonts w:ascii="Arial" w:hAnsi="Arial" w:cs="Arial"/>
          <w:sz w:val="20"/>
          <w:szCs w:val="20"/>
        </w:rPr>
        <w:t>3,0</w:t>
      </w:r>
      <w:r w:rsidR="0097613F">
        <w:rPr>
          <w:rFonts w:ascii="Arial" w:hAnsi="Arial" w:cs="Arial"/>
          <w:sz w:val="20"/>
          <w:szCs w:val="20"/>
        </w:rPr>
        <w:t>08</w:t>
      </w:r>
      <w:r w:rsidR="008C38F4">
        <w:rPr>
          <w:rFonts w:ascii="Arial" w:hAnsi="Arial" w:cs="Arial"/>
          <w:sz w:val="20"/>
          <w:szCs w:val="20"/>
        </w:rPr>
        <w:t>.</w:t>
      </w:r>
      <w:r w:rsidR="0097613F">
        <w:rPr>
          <w:rFonts w:ascii="Arial" w:hAnsi="Arial" w:cs="Arial"/>
          <w:sz w:val="20"/>
          <w:szCs w:val="20"/>
        </w:rPr>
        <w:t>40</w:t>
      </w:r>
      <w:r w:rsidR="00AF4E33">
        <w:rPr>
          <w:rFonts w:ascii="Arial" w:hAnsi="Arial" w:cs="Arial"/>
          <w:sz w:val="20"/>
          <w:szCs w:val="20"/>
        </w:rPr>
        <w:t>, el cual</w:t>
      </w:r>
      <w:r w:rsidRPr="00AF5177">
        <w:rPr>
          <w:rFonts w:ascii="Arial" w:hAnsi="Arial" w:cs="Arial"/>
          <w:sz w:val="20"/>
          <w:szCs w:val="20"/>
        </w:rPr>
        <w:t xml:space="preserve"> </w:t>
      </w:r>
      <w:r w:rsidR="00AF4E33">
        <w:rPr>
          <w:rFonts w:ascii="Arial" w:hAnsi="Arial" w:cs="Arial"/>
          <w:sz w:val="20"/>
          <w:szCs w:val="20"/>
        </w:rPr>
        <w:t>refleja</w:t>
      </w:r>
      <w:r w:rsidRPr="00AF5177">
        <w:rPr>
          <w:rFonts w:ascii="Arial" w:hAnsi="Arial" w:cs="Arial"/>
          <w:sz w:val="20"/>
          <w:szCs w:val="20"/>
        </w:rPr>
        <w:t xml:space="preserve"> una disminución del 0.1 </w:t>
      </w:r>
      <w:r w:rsidR="008C3420">
        <w:rPr>
          <w:rFonts w:ascii="Arial" w:hAnsi="Arial" w:cs="Arial"/>
          <w:sz w:val="20"/>
          <w:szCs w:val="20"/>
        </w:rPr>
        <w:t>%</w:t>
      </w:r>
      <w:r w:rsidRPr="00AF5177">
        <w:rPr>
          <w:rFonts w:ascii="Arial" w:hAnsi="Arial" w:cs="Arial"/>
          <w:sz w:val="20"/>
          <w:szCs w:val="20"/>
        </w:rPr>
        <w:t xml:space="preserve"> del activo no circulante.</w:t>
      </w:r>
    </w:p>
    <w:p w:rsidR="00E3157E" w:rsidRPr="00AF5177" w:rsidRDefault="00E3157E" w:rsidP="0060652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1B0EAC" w:rsidRPr="00AF5177" w:rsidTr="008B5E5E">
        <w:tc>
          <w:tcPr>
            <w:tcW w:w="10206" w:type="dxa"/>
            <w:gridSpan w:val="3"/>
            <w:shd w:val="clear" w:color="auto" w:fill="E6E6E6"/>
          </w:tcPr>
          <w:p w:rsidR="001B0EAC" w:rsidRDefault="001B0EAC" w:rsidP="00602A05">
            <w:pPr>
              <w:tabs>
                <w:tab w:val="left" w:pos="917"/>
                <w:tab w:val="left" w:pos="2167"/>
              </w:tabs>
              <w:spacing w:before="60" w:line="100" w:lineRule="atLeast"/>
              <w:jc w:val="center"/>
              <w:rPr>
                <w:rFonts w:ascii="Arial" w:hAnsi="Arial" w:cs="Arial"/>
                <w:b/>
                <w:color w:val="621132"/>
                <w:sz w:val="20"/>
                <w:szCs w:val="20"/>
              </w:rPr>
            </w:pPr>
            <w:r w:rsidRPr="001B0EAC">
              <w:rPr>
                <w:rFonts w:ascii="Arial" w:hAnsi="Arial" w:cs="Arial"/>
                <w:b/>
                <w:color w:val="621132"/>
                <w:sz w:val="20"/>
                <w:szCs w:val="20"/>
              </w:rPr>
              <w:t>DEPRECIACIÓN, DETERIORO Y AMORTIZACIÓN ACUMULADA DE BIENES</w:t>
            </w:r>
          </w:p>
          <w:p w:rsidR="001B0EAC" w:rsidRPr="00AF5177" w:rsidRDefault="001B0EAC"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1B0EAC" w:rsidRPr="00AF5177" w:rsidTr="008B5E5E">
        <w:tc>
          <w:tcPr>
            <w:tcW w:w="5387" w:type="dxa"/>
          </w:tcPr>
          <w:p w:rsidR="001B0EAC" w:rsidRPr="00AF5177" w:rsidRDefault="001B0EAC" w:rsidP="001B0EAC">
            <w:pPr>
              <w:pStyle w:val="Contenidodelatabla"/>
              <w:spacing w:before="100"/>
              <w:jc w:val="both"/>
              <w:rPr>
                <w:rFonts w:ascii="Arial" w:hAnsi="Arial" w:cs="Arial"/>
                <w:b/>
                <w:sz w:val="20"/>
                <w:szCs w:val="20"/>
              </w:rPr>
            </w:pPr>
            <w:r w:rsidRPr="00AF5177">
              <w:rPr>
                <w:rFonts w:ascii="Arial" w:hAnsi="Arial" w:cs="Arial"/>
                <w:b/>
                <w:sz w:val="20"/>
                <w:szCs w:val="20"/>
              </w:rPr>
              <w:t xml:space="preserve">Depreciación Acumulada de Bienes Muebles </w:t>
            </w:r>
          </w:p>
        </w:tc>
        <w:tc>
          <w:tcPr>
            <w:tcW w:w="2551" w:type="dxa"/>
          </w:tcPr>
          <w:p w:rsidR="001B0EAC" w:rsidRPr="00AF5177" w:rsidRDefault="001B0EAC" w:rsidP="007C4A00">
            <w:pPr>
              <w:pStyle w:val="Contenidodelatabla"/>
              <w:spacing w:before="100"/>
              <w:jc w:val="right"/>
              <w:rPr>
                <w:rFonts w:ascii="Arial" w:hAnsi="Arial" w:cs="Arial"/>
                <w:sz w:val="20"/>
                <w:szCs w:val="20"/>
              </w:rPr>
            </w:pPr>
            <w:r w:rsidRPr="00AF5177">
              <w:rPr>
                <w:rFonts w:ascii="Arial" w:hAnsi="Arial" w:cs="Arial"/>
                <w:sz w:val="20"/>
                <w:szCs w:val="20"/>
              </w:rPr>
              <w:t>$ (</w:t>
            </w:r>
            <w:r w:rsidR="008C38F4">
              <w:rPr>
                <w:rFonts w:ascii="Arial" w:hAnsi="Arial" w:cs="Arial"/>
                <w:sz w:val="20"/>
                <w:szCs w:val="20"/>
              </w:rPr>
              <w:t>4</w:t>
            </w:r>
            <w:r w:rsidR="007C4A00">
              <w:rPr>
                <w:rFonts w:ascii="Arial" w:hAnsi="Arial" w:cs="Arial"/>
                <w:sz w:val="20"/>
                <w:szCs w:val="20"/>
              </w:rPr>
              <w:t>33</w:t>
            </w:r>
            <w:r w:rsidR="008C38F4">
              <w:rPr>
                <w:rFonts w:ascii="Arial" w:hAnsi="Arial" w:cs="Arial"/>
                <w:sz w:val="20"/>
                <w:szCs w:val="20"/>
              </w:rPr>
              <w:t>,00</w:t>
            </w:r>
            <w:r w:rsidR="007C4A00">
              <w:rPr>
                <w:rFonts w:ascii="Arial" w:hAnsi="Arial" w:cs="Arial"/>
                <w:sz w:val="20"/>
                <w:szCs w:val="20"/>
              </w:rPr>
              <w:t>8</w:t>
            </w:r>
            <w:r w:rsidR="008C38F4">
              <w:rPr>
                <w:rFonts w:ascii="Arial" w:hAnsi="Arial" w:cs="Arial"/>
                <w:sz w:val="20"/>
                <w:szCs w:val="20"/>
              </w:rPr>
              <w:t>.</w:t>
            </w:r>
            <w:r w:rsidR="007C4A00">
              <w:rPr>
                <w:rFonts w:ascii="Arial" w:hAnsi="Arial" w:cs="Arial"/>
                <w:sz w:val="20"/>
                <w:szCs w:val="20"/>
              </w:rPr>
              <w:t>40</w:t>
            </w:r>
            <w:r w:rsidRPr="00AF5177">
              <w:rPr>
                <w:rFonts w:ascii="Arial" w:hAnsi="Arial" w:cs="Arial"/>
                <w:sz w:val="20"/>
                <w:szCs w:val="20"/>
              </w:rPr>
              <w:t>)</w:t>
            </w:r>
          </w:p>
        </w:tc>
        <w:tc>
          <w:tcPr>
            <w:tcW w:w="2268" w:type="dxa"/>
          </w:tcPr>
          <w:p w:rsidR="001B0EAC" w:rsidRPr="00AF5177" w:rsidRDefault="008C38F4" w:rsidP="001B0EAC">
            <w:pPr>
              <w:pStyle w:val="Contenidodelatabla"/>
              <w:spacing w:before="100"/>
              <w:jc w:val="right"/>
              <w:rPr>
                <w:rFonts w:ascii="Arial" w:hAnsi="Arial" w:cs="Arial"/>
                <w:sz w:val="20"/>
                <w:szCs w:val="20"/>
              </w:rPr>
            </w:pPr>
            <w:r w:rsidRPr="00AF5177">
              <w:rPr>
                <w:rFonts w:ascii="Arial" w:hAnsi="Arial" w:cs="Arial"/>
                <w:sz w:val="20"/>
                <w:szCs w:val="20"/>
              </w:rPr>
              <w:t>$ (</w:t>
            </w:r>
            <w:r>
              <w:rPr>
                <w:rFonts w:ascii="Arial" w:hAnsi="Arial" w:cs="Arial"/>
                <w:sz w:val="20"/>
                <w:szCs w:val="20"/>
              </w:rPr>
              <w:t>443,030.22</w:t>
            </w:r>
            <w:r w:rsidRPr="00AF5177">
              <w:rPr>
                <w:rFonts w:ascii="Arial" w:hAnsi="Arial" w:cs="Arial"/>
                <w:sz w:val="20"/>
                <w:szCs w:val="20"/>
              </w:rPr>
              <w:t>)</w:t>
            </w:r>
          </w:p>
        </w:tc>
      </w:tr>
      <w:tr w:rsidR="001B0EAC" w:rsidRPr="00AF5177" w:rsidTr="008B5E5E">
        <w:tc>
          <w:tcPr>
            <w:tcW w:w="5387" w:type="dxa"/>
            <w:tcBorders>
              <w:bottom w:val="single" w:sz="4" w:space="0" w:color="auto"/>
            </w:tcBorders>
          </w:tcPr>
          <w:p w:rsidR="001B0EAC" w:rsidRPr="00AF5177" w:rsidRDefault="001B0EAC" w:rsidP="001B0EAC">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1B0EAC" w:rsidRPr="00AF5177" w:rsidRDefault="001B0EAC" w:rsidP="009C27CE">
            <w:pPr>
              <w:pStyle w:val="Contenidodelatabla"/>
              <w:spacing w:before="100"/>
              <w:jc w:val="right"/>
              <w:rPr>
                <w:rFonts w:ascii="Arial" w:hAnsi="Arial" w:cs="Arial"/>
                <w:sz w:val="20"/>
                <w:szCs w:val="20"/>
              </w:rPr>
            </w:pPr>
            <w:r w:rsidRPr="00AF5177">
              <w:rPr>
                <w:rFonts w:ascii="Arial" w:hAnsi="Arial" w:cs="Arial"/>
                <w:b/>
                <w:bCs/>
                <w:sz w:val="20"/>
                <w:szCs w:val="20"/>
              </w:rPr>
              <w:t>$ (</w:t>
            </w:r>
            <w:r w:rsidR="007C4A00">
              <w:rPr>
                <w:rFonts w:ascii="Arial" w:hAnsi="Arial" w:cs="Arial"/>
                <w:b/>
                <w:bCs/>
                <w:sz w:val="20"/>
                <w:szCs w:val="20"/>
              </w:rPr>
              <w:t>433,008.40</w:t>
            </w:r>
            <w:r w:rsidRPr="00AF5177">
              <w:rPr>
                <w:rFonts w:ascii="Arial" w:hAnsi="Arial" w:cs="Arial"/>
                <w:b/>
                <w:bCs/>
                <w:sz w:val="20"/>
                <w:szCs w:val="20"/>
              </w:rPr>
              <w:t>)</w:t>
            </w:r>
          </w:p>
        </w:tc>
        <w:tc>
          <w:tcPr>
            <w:tcW w:w="2268" w:type="dxa"/>
            <w:tcBorders>
              <w:bottom w:val="single" w:sz="4" w:space="0" w:color="auto"/>
            </w:tcBorders>
          </w:tcPr>
          <w:p w:rsidR="001B0EAC" w:rsidRPr="00AF5177" w:rsidRDefault="001B0EAC" w:rsidP="008C38F4">
            <w:pPr>
              <w:pStyle w:val="Contenidodelatabla"/>
              <w:spacing w:before="100"/>
              <w:jc w:val="right"/>
              <w:rPr>
                <w:rFonts w:ascii="Arial" w:hAnsi="Arial" w:cs="Arial"/>
                <w:sz w:val="20"/>
                <w:szCs w:val="20"/>
              </w:rPr>
            </w:pPr>
            <w:r w:rsidRPr="00AF5177">
              <w:rPr>
                <w:rFonts w:ascii="Arial" w:hAnsi="Arial" w:cs="Arial"/>
                <w:b/>
                <w:bCs/>
                <w:sz w:val="20"/>
                <w:szCs w:val="20"/>
              </w:rPr>
              <w:t>$ (</w:t>
            </w:r>
            <w:r w:rsidR="008C38F4">
              <w:rPr>
                <w:rFonts w:ascii="Arial" w:hAnsi="Arial" w:cs="Arial"/>
                <w:b/>
                <w:bCs/>
                <w:sz w:val="20"/>
                <w:szCs w:val="20"/>
              </w:rPr>
              <w:t>443,030.22</w:t>
            </w:r>
            <w:r w:rsidRPr="00AF5177">
              <w:rPr>
                <w:rFonts w:ascii="Arial" w:hAnsi="Arial" w:cs="Arial"/>
                <w:b/>
                <w:bCs/>
                <w:sz w:val="20"/>
                <w:szCs w:val="20"/>
              </w:rPr>
              <w:t>)</w:t>
            </w:r>
          </w:p>
        </w:tc>
      </w:tr>
    </w:tbl>
    <w:p w:rsidR="00C1051B" w:rsidRDefault="00C1051B" w:rsidP="00C1051B">
      <w:pPr>
        <w:spacing w:line="100" w:lineRule="atLeast"/>
        <w:jc w:val="both"/>
        <w:rPr>
          <w:rFonts w:ascii="Arial" w:hAnsi="Arial" w:cs="Arial"/>
          <w:sz w:val="20"/>
          <w:szCs w:val="20"/>
        </w:rPr>
      </w:pPr>
    </w:p>
    <w:p w:rsidR="00173AD9" w:rsidRDefault="00173AD9" w:rsidP="00C1051B">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984"/>
        <w:gridCol w:w="1985"/>
        <w:gridCol w:w="1275"/>
      </w:tblGrid>
      <w:tr w:rsidR="00C1051B" w:rsidRPr="00AF5177" w:rsidTr="008956A6">
        <w:tc>
          <w:tcPr>
            <w:tcW w:w="3261" w:type="dxa"/>
            <w:tcBorders>
              <w:right w:val="single" w:sz="4" w:space="0" w:color="FFFFFF" w:themeColor="background1"/>
            </w:tcBorders>
            <w:shd w:val="clear" w:color="auto" w:fill="B5A66B"/>
          </w:tcPr>
          <w:p w:rsidR="00C1051B" w:rsidRPr="00AF5177" w:rsidRDefault="008956A6" w:rsidP="008956A6">
            <w:pPr>
              <w:tabs>
                <w:tab w:val="left" w:pos="917"/>
                <w:tab w:val="left" w:pos="2167"/>
                <w:tab w:val="left" w:pos="2839"/>
              </w:tabs>
              <w:spacing w:before="100" w:line="100" w:lineRule="atLeast"/>
              <w:rPr>
                <w:rFonts w:ascii="Arial" w:hAnsi="Arial" w:cs="Arial"/>
                <w:b/>
                <w:sz w:val="20"/>
                <w:szCs w:val="20"/>
              </w:rPr>
            </w:pPr>
            <w:r w:rsidRPr="008956A6">
              <w:rPr>
                <w:rFonts w:ascii="Arial" w:hAnsi="Arial" w:cs="Arial"/>
                <w:b/>
                <w:sz w:val="20"/>
                <w:szCs w:val="20"/>
              </w:rPr>
              <w:lastRenderedPageBreak/>
              <w:t>DEPRECIACIÓN ACUMULADA DE BIENES MUEBLES</w:t>
            </w:r>
          </w:p>
        </w:tc>
        <w:tc>
          <w:tcPr>
            <w:tcW w:w="1701"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MONTO DEL BIEN</w:t>
            </w:r>
          </w:p>
        </w:tc>
        <w:tc>
          <w:tcPr>
            <w:tcW w:w="1984"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DEL EJERCICIO</w:t>
            </w:r>
          </w:p>
        </w:tc>
        <w:tc>
          <w:tcPr>
            <w:tcW w:w="198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ACUMULADA</w:t>
            </w:r>
          </w:p>
        </w:tc>
        <w:tc>
          <w:tcPr>
            <w:tcW w:w="127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TASA APLICADA</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b/>
                <w:sz w:val="20"/>
                <w:szCs w:val="20"/>
              </w:rPr>
            </w:pPr>
            <w:r w:rsidRPr="008956A6">
              <w:rPr>
                <w:rFonts w:ascii="Arial" w:hAnsi="Arial" w:cs="Arial"/>
                <w:b/>
                <w:sz w:val="20"/>
                <w:szCs w:val="20"/>
              </w:rPr>
              <w:t>Mobiliario y Equipo Educacional y Recreativo</w:t>
            </w:r>
          </w:p>
        </w:tc>
        <w:tc>
          <w:tcPr>
            <w:tcW w:w="1701" w:type="dxa"/>
          </w:tcPr>
          <w:p w:rsidR="00C1051B" w:rsidRPr="008956A6" w:rsidRDefault="008956A6" w:rsidP="007C4A00">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7C4A00">
              <w:rPr>
                <w:rFonts w:ascii="Arial" w:hAnsi="Arial" w:cs="Arial"/>
                <w:sz w:val="20"/>
                <w:szCs w:val="20"/>
              </w:rPr>
              <w:t>137,731.78</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8956A6"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C1051B" w:rsidRPr="008956A6">
              <w:rPr>
                <w:rFonts w:ascii="Arial" w:hAnsi="Arial" w:cs="Arial"/>
                <w:sz w:val="20"/>
                <w:szCs w:val="20"/>
              </w:rPr>
              <w:t>(</w:t>
            </w:r>
            <w:r w:rsidR="007C4A00">
              <w:rPr>
                <w:rFonts w:ascii="Arial" w:hAnsi="Arial" w:cs="Arial"/>
                <w:sz w:val="20"/>
                <w:szCs w:val="20"/>
              </w:rPr>
              <w:t>78,053.20</w:t>
            </w:r>
            <w:r w:rsidR="00C1051B" w:rsidRPr="008956A6">
              <w:rPr>
                <w:rFonts w:ascii="Arial" w:hAnsi="Arial" w:cs="Arial"/>
                <w:sz w:val="20"/>
                <w:szCs w:val="20"/>
              </w:rPr>
              <w:t>)</w:t>
            </w:r>
          </w:p>
          <w:p w:rsidR="00C1051B" w:rsidRPr="008956A6" w:rsidRDefault="00C1051B" w:rsidP="008956A6">
            <w:pPr>
              <w:pStyle w:val="Contenidodelatabla"/>
              <w:tabs>
                <w:tab w:val="left" w:pos="2839"/>
              </w:tabs>
              <w:spacing w:before="100"/>
              <w:jc w:val="right"/>
              <w:rPr>
                <w:rFonts w:ascii="Arial" w:hAnsi="Arial" w:cs="Arial"/>
                <w:sz w:val="20"/>
                <w:szCs w:val="20"/>
              </w:rPr>
            </w:pPr>
          </w:p>
        </w:tc>
        <w:tc>
          <w:tcPr>
            <w:tcW w:w="1275"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10</w:t>
            </w:r>
            <w:r w:rsidR="00C1051B" w:rsidRPr="008956A6">
              <w:rPr>
                <w:rFonts w:ascii="Arial" w:hAnsi="Arial" w:cs="Arial"/>
                <w:sz w:val="20"/>
                <w:szCs w:val="20"/>
              </w:rPr>
              <w:t xml:space="preserve">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Vehículos y Equipo de Transporte</w:t>
            </w:r>
          </w:p>
        </w:tc>
        <w:tc>
          <w:tcPr>
            <w:tcW w:w="1701"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427,944.00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8C38F4">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8C38F4">
              <w:rPr>
                <w:rFonts w:ascii="Arial" w:hAnsi="Arial" w:cs="Arial"/>
                <w:sz w:val="20"/>
                <w:szCs w:val="20"/>
              </w:rPr>
              <w:t>342,355.20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20 %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Maquinaria, Otros Equipos y Herramientas</w:t>
            </w:r>
          </w:p>
        </w:tc>
        <w:tc>
          <w:tcPr>
            <w:tcW w:w="1701" w:type="dxa"/>
          </w:tcPr>
          <w:p w:rsidR="00C1051B" w:rsidRPr="008956A6" w:rsidRDefault="007C4A00"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14,000.00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7C4A00">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7C4A00">
              <w:rPr>
                <w:rFonts w:ascii="Arial" w:hAnsi="Arial" w:cs="Arial"/>
                <w:sz w:val="20"/>
                <w:szCs w:val="20"/>
              </w:rPr>
              <w:t>12,600.00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10 %</w:t>
            </w:r>
          </w:p>
        </w:tc>
      </w:tr>
      <w:tr w:rsidR="00C1051B" w:rsidRPr="00AF5177" w:rsidTr="008956A6">
        <w:tc>
          <w:tcPr>
            <w:tcW w:w="3261"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SUMAS</w:t>
            </w:r>
          </w:p>
        </w:tc>
        <w:tc>
          <w:tcPr>
            <w:tcW w:w="1701" w:type="dxa"/>
            <w:tcBorders>
              <w:bottom w:val="single" w:sz="4" w:space="0" w:color="auto"/>
            </w:tcBorders>
          </w:tcPr>
          <w:p w:rsidR="00C1051B" w:rsidRPr="008956A6" w:rsidRDefault="00C1051B" w:rsidP="00727B44">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xml:space="preserve">$ </w:t>
            </w:r>
            <w:r w:rsidR="00727B44">
              <w:rPr>
                <w:rFonts w:ascii="Arial" w:hAnsi="Arial" w:cs="Arial"/>
                <w:b/>
                <w:bCs/>
                <w:sz w:val="20"/>
                <w:szCs w:val="20"/>
              </w:rPr>
              <w:t>579,675.78</w:t>
            </w:r>
          </w:p>
        </w:tc>
        <w:tc>
          <w:tcPr>
            <w:tcW w:w="1984" w:type="dxa"/>
            <w:tcBorders>
              <w:bottom w:val="single" w:sz="4" w:space="0" w:color="auto"/>
            </w:tcBorders>
          </w:tcPr>
          <w:p w:rsidR="00C1051B" w:rsidRPr="008956A6" w:rsidRDefault="008C38F4" w:rsidP="008956A6">
            <w:pPr>
              <w:pStyle w:val="Contenidodelatabla"/>
              <w:tabs>
                <w:tab w:val="left" w:pos="2839"/>
              </w:tabs>
              <w:spacing w:before="100"/>
              <w:jc w:val="right"/>
              <w:rPr>
                <w:rFonts w:ascii="Arial" w:hAnsi="Arial" w:cs="Arial"/>
                <w:b/>
                <w:bCs/>
                <w:sz w:val="20"/>
                <w:szCs w:val="20"/>
              </w:rPr>
            </w:pPr>
            <w:r>
              <w:rPr>
                <w:rFonts w:ascii="Arial" w:hAnsi="Arial" w:cs="Arial"/>
                <w:b/>
                <w:bCs/>
                <w:sz w:val="20"/>
                <w:szCs w:val="20"/>
              </w:rPr>
              <w:t>0</w:t>
            </w:r>
          </w:p>
        </w:tc>
        <w:tc>
          <w:tcPr>
            <w:tcW w:w="1985" w:type="dxa"/>
            <w:tcBorders>
              <w:bottom w:val="single" w:sz="4" w:space="0" w:color="auto"/>
            </w:tcBorders>
          </w:tcPr>
          <w:p w:rsidR="00C1051B" w:rsidRPr="008956A6" w:rsidRDefault="00C1051B" w:rsidP="007C4A00">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w:t>
            </w:r>
            <w:r w:rsidR="007C4A00">
              <w:rPr>
                <w:rFonts w:ascii="Arial" w:hAnsi="Arial" w:cs="Arial"/>
                <w:b/>
                <w:bCs/>
                <w:sz w:val="20"/>
                <w:szCs w:val="20"/>
              </w:rPr>
              <w:t>43</w:t>
            </w:r>
            <w:r w:rsidR="008C38F4">
              <w:rPr>
                <w:rFonts w:ascii="Arial" w:hAnsi="Arial" w:cs="Arial"/>
                <w:b/>
                <w:bCs/>
                <w:sz w:val="20"/>
                <w:szCs w:val="20"/>
              </w:rPr>
              <w:t>3,00</w:t>
            </w:r>
            <w:r w:rsidR="007C4A00">
              <w:rPr>
                <w:rFonts w:ascii="Arial" w:hAnsi="Arial" w:cs="Arial"/>
                <w:b/>
                <w:bCs/>
                <w:sz w:val="20"/>
                <w:szCs w:val="20"/>
              </w:rPr>
              <w:t>8</w:t>
            </w:r>
            <w:r w:rsidR="008C38F4">
              <w:rPr>
                <w:rFonts w:ascii="Arial" w:hAnsi="Arial" w:cs="Arial"/>
                <w:b/>
                <w:bCs/>
                <w:sz w:val="20"/>
                <w:szCs w:val="20"/>
              </w:rPr>
              <w:t>.</w:t>
            </w:r>
            <w:r w:rsidR="007C4A00">
              <w:rPr>
                <w:rFonts w:ascii="Arial" w:hAnsi="Arial" w:cs="Arial"/>
                <w:b/>
                <w:bCs/>
                <w:sz w:val="20"/>
                <w:szCs w:val="20"/>
              </w:rPr>
              <w:t>40</w:t>
            </w:r>
            <w:r w:rsidRPr="008956A6">
              <w:rPr>
                <w:rFonts w:ascii="Arial" w:hAnsi="Arial" w:cs="Arial"/>
                <w:b/>
                <w:bCs/>
                <w:sz w:val="20"/>
                <w:szCs w:val="20"/>
              </w:rPr>
              <w:t>)</w:t>
            </w:r>
          </w:p>
        </w:tc>
        <w:tc>
          <w:tcPr>
            <w:tcW w:w="1275"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sz w:val="20"/>
                <w:szCs w:val="20"/>
              </w:rPr>
            </w:pPr>
          </w:p>
        </w:tc>
      </w:tr>
    </w:tbl>
    <w:p w:rsidR="00C1051B" w:rsidRDefault="00C1051B" w:rsidP="00C1051B">
      <w:pPr>
        <w:spacing w:line="100" w:lineRule="atLeast"/>
        <w:jc w:val="both"/>
        <w:rPr>
          <w:rFonts w:ascii="Arial" w:hAnsi="Arial" w:cs="Arial"/>
          <w:sz w:val="20"/>
          <w:szCs w:val="20"/>
        </w:rPr>
      </w:pPr>
    </w:p>
    <w:p w:rsidR="008956A6" w:rsidRPr="001A4E83" w:rsidRDefault="008956A6" w:rsidP="008956A6">
      <w:pPr>
        <w:spacing w:line="100" w:lineRule="atLeast"/>
        <w:jc w:val="both"/>
        <w:rPr>
          <w:rFonts w:ascii="Arial" w:hAnsi="Arial" w:cs="Arial"/>
          <w:sz w:val="12"/>
          <w:szCs w:val="12"/>
        </w:rPr>
      </w:pPr>
    </w:p>
    <w:p w:rsidR="00393F93" w:rsidRPr="005D4E05" w:rsidRDefault="003456BD" w:rsidP="005D4E05">
      <w:pPr>
        <w:rPr>
          <w:rFonts w:ascii="Arial" w:hAnsi="Arial" w:cs="Arial"/>
          <w:b/>
          <w:bCs/>
          <w:i/>
          <w:color w:val="B09A5B"/>
          <w:sz w:val="20"/>
          <w:szCs w:val="20"/>
        </w:rPr>
      </w:pPr>
      <w:r w:rsidRPr="005D4E05">
        <w:rPr>
          <w:rFonts w:ascii="Arial" w:hAnsi="Arial" w:cs="Arial"/>
          <w:b/>
          <w:bCs/>
          <w:i/>
          <w:color w:val="B09A5B"/>
          <w:sz w:val="20"/>
          <w:szCs w:val="20"/>
        </w:rPr>
        <w:t xml:space="preserve">Activos Diferidos </w:t>
      </w:r>
    </w:p>
    <w:p w:rsidR="00393F93" w:rsidRPr="00AF5177" w:rsidRDefault="00393F93">
      <w:pPr>
        <w:spacing w:line="100" w:lineRule="atLeast"/>
        <w:jc w:val="both"/>
        <w:rPr>
          <w:rFonts w:ascii="Arial" w:hAnsi="Arial" w:cs="Arial"/>
          <w:sz w:val="20"/>
          <w:szCs w:val="20"/>
          <w:u w:val="single"/>
        </w:rPr>
      </w:pPr>
    </w:p>
    <w:p w:rsidR="00393F93" w:rsidRPr="00AF5177" w:rsidRDefault="00867467">
      <w:pPr>
        <w:spacing w:line="100" w:lineRule="atLeast"/>
        <w:jc w:val="both"/>
        <w:rPr>
          <w:rFonts w:ascii="Arial" w:hAnsi="Arial" w:cs="Arial"/>
          <w:sz w:val="20"/>
          <w:szCs w:val="20"/>
        </w:rPr>
      </w:pPr>
      <w:r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CE51F2" w:rsidRPr="00AF5177">
        <w:rPr>
          <w:rFonts w:ascii="Arial" w:hAnsi="Arial" w:cs="Arial"/>
          <w:sz w:val="20"/>
          <w:szCs w:val="20"/>
        </w:rPr>
        <w:t xml:space="preserve"> </w:t>
      </w:r>
      <w:r w:rsidR="005D4E05">
        <w:rPr>
          <w:rFonts w:ascii="Arial" w:hAnsi="Arial" w:cs="Arial"/>
          <w:sz w:val="20"/>
          <w:szCs w:val="20"/>
        </w:rPr>
        <w:t>2023</w:t>
      </w:r>
      <w:r w:rsidRPr="00AF5177">
        <w:rPr>
          <w:rFonts w:ascii="Arial" w:hAnsi="Arial" w:cs="Arial"/>
          <w:sz w:val="20"/>
          <w:szCs w:val="20"/>
        </w:rPr>
        <w:t>, e</w:t>
      </w:r>
      <w:r w:rsidR="00393F93" w:rsidRPr="00AF5177">
        <w:rPr>
          <w:rFonts w:ascii="Arial" w:hAnsi="Arial" w:cs="Arial"/>
          <w:sz w:val="20"/>
          <w:szCs w:val="20"/>
        </w:rPr>
        <w:t>ste rubro refl</w:t>
      </w:r>
      <w:r w:rsidR="00A86A40" w:rsidRPr="00AF5177">
        <w:rPr>
          <w:rFonts w:ascii="Arial" w:hAnsi="Arial" w:cs="Arial"/>
          <w:sz w:val="20"/>
          <w:szCs w:val="20"/>
        </w:rPr>
        <w:t xml:space="preserve">eja un monto de  $  </w:t>
      </w:r>
      <w:r w:rsidR="00707839">
        <w:rPr>
          <w:rFonts w:ascii="Arial" w:hAnsi="Arial" w:cs="Arial"/>
          <w:sz w:val="20"/>
          <w:szCs w:val="20"/>
        </w:rPr>
        <w:t>128</w:t>
      </w:r>
      <w:proofErr w:type="gramStart"/>
      <w:r w:rsidR="00707839">
        <w:rPr>
          <w:rFonts w:ascii="Arial" w:hAnsi="Arial" w:cs="Arial"/>
          <w:sz w:val="20"/>
          <w:szCs w:val="20"/>
        </w:rPr>
        <w:t>,123,990.79</w:t>
      </w:r>
      <w:proofErr w:type="gramEnd"/>
      <w:r w:rsidR="00DD3F4A" w:rsidRPr="00AF5177">
        <w:rPr>
          <w:rFonts w:ascii="Arial" w:hAnsi="Arial" w:cs="Arial"/>
          <w:sz w:val="20"/>
          <w:szCs w:val="20"/>
        </w:rPr>
        <w:t xml:space="preserve"> el cual representa el </w:t>
      </w:r>
      <w:r w:rsidR="00F23CC5">
        <w:rPr>
          <w:rFonts w:ascii="Arial" w:hAnsi="Arial" w:cs="Arial"/>
          <w:sz w:val="20"/>
          <w:szCs w:val="20"/>
        </w:rPr>
        <w:t>1</w:t>
      </w:r>
      <w:r w:rsidR="00707839">
        <w:rPr>
          <w:rFonts w:ascii="Arial" w:hAnsi="Arial" w:cs="Arial"/>
          <w:sz w:val="20"/>
          <w:szCs w:val="20"/>
        </w:rPr>
        <w:t>7.1</w:t>
      </w:r>
      <w:r w:rsidR="008C38F4">
        <w:rPr>
          <w:rFonts w:ascii="Arial" w:hAnsi="Arial" w:cs="Arial"/>
          <w:sz w:val="20"/>
          <w:szCs w:val="20"/>
        </w:rPr>
        <w:t xml:space="preserve"> %</w:t>
      </w:r>
      <w:r w:rsidR="00393F93" w:rsidRPr="00AF5177">
        <w:rPr>
          <w:rFonts w:ascii="Arial" w:hAnsi="Arial" w:cs="Arial"/>
          <w:sz w:val="20"/>
          <w:szCs w:val="20"/>
        </w:rPr>
        <w:t xml:space="preserve"> del total del activo no circula</w:t>
      </w:r>
      <w:r w:rsidR="008C38F4">
        <w:rPr>
          <w:rFonts w:ascii="Arial" w:hAnsi="Arial" w:cs="Arial"/>
          <w:sz w:val="20"/>
          <w:szCs w:val="20"/>
        </w:rPr>
        <w:t xml:space="preserve">nte, se encuentra integrado por </w:t>
      </w:r>
      <w:r w:rsidR="00393F93" w:rsidRPr="00AF5177">
        <w:rPr>
          <w:rFonts w:ascii="Arial" w:hAnsi="Arial" w:cs="Arial"/>
          <w:sz w:val="20"/>
          <w:szCs w:val="20"/>
        </w:rPr>
        <w:t>o</w:t>
      </w:r>
      <w:r w:rsidR="005C1A1B" w:rsidRPr="00AF5177">
        <w:rPr>
          <w:rFonts w:ascii="Arial" w:hAnsi="Arial" w:cs="Arial"/>
          <w:sz w:val="20"/>
          <w:szCs w:val="20"/>
        </w:rPr>
        <w:t>peraciones que están en proceso</w:t>
      </w:r>
      <w:r w:rsidR="00393F93" w:rsidRPr="00AF5177">
        <w:rPr>
          <w:rFonts w:ascii="Arial" w:hAnsi="Arial" w:cs="Arial"/>
          <w:sz w:val="20"/>
          <w:szCs w:val="20"/>
        </w:rPr>
        <w:t xml:space="preserve"> de regularización presupuestal y contable </w:t>
      </w:r>
      <w:r w:rsidR="007C6883" w:rsidRPr="00AF5177">
        <w:rPr>
          <w:rFonts w:ascii="Arial" w:hAnsi="Arial" w:cs="Arial"/>
          <w:sz w:val="20"/>
          <w:szCs w:val="20"/>
        </w:rPr>
        <w:t xml:space="preserve">del periodo que se informa, así como, </w:t>
      </w:r>
      <w:r w:rsidR="00393F93" w:rsidRPr="00AF5177">
        <w:rPr>
          <w:rFonts w:ascii="Arial" w:hAnsi="Arial" w:cs="Arial"/>
          <w:sz w:val="20"/>
          <w:szCs w:val="20"/>
        </w:rPr>
        <w:t>de ejercicios anteriores; actualmente se están llevando a</w:t>
      </w:r>
      <w:r w:rsidR="00E31E31" w:rsidRPr="00AF5177">
        <w:rPr>
          <w:rFonts w:ascii="Arial" w:hAnsi="Arial" w:cs="Arial"/>
          <w:sz w:val="20"/>
          <w:szCs w:val="20"/>
        </w:rPr>
        <w:t xml:space="preserve"> </w:t>
      </w:r>
      <w:r w:rsidR="00393F93" w:rsidRPr="00AF5177">
        <w:rPr>
          <w:rFonts w:ascii="Arial" w:hAnsi="Arial" w:cs="Arial"/>
          <w:sz w:val="20"/>
          <w:szCs w:val="20"/>
        </w:rPr>
        <w:t>cabo las gestiones necesarias ante la Secretaría de Hacienda para su regularización.</w:t>
      </w:r>
    </w:p>
    <w:p w:rsidR="005E71C6" w:rsidRDefault="005E71C6"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10206" w:type="dxa"/>
            <w:gridSpan w:val="4"/>
            <w:shd w:val="clear" w:color="auto" w:fill="E6E6E6"/>
          </w:tcPr>
          <w:p w:rsidR="005E71C6" w:rsidRDefault="005E71C6"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DIFERIDOS</w:t>
            </w:r>
          </w:p>
          <w:p w:rsidR="005E71C6" w:rsidRPr="00AF5177" w:rsidRDefault="005E71C6"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1453F" w:rsidRPr="00AF5177" w:rsidTr="00580EDF">
        <w:tc>
          <w:tcPr>
            <w:tcW w:w="3969" w:type="dxa"/>
          </w:tcPr>
          <w:p w:rsidR="0031453F" w:rsidRPr="00AF5177" w:rsidRDefault="0031453F" w:rsidP="00580EDF">
            <w:pPr>
              <w:pStyle w:val="Contenidodelatabla"/>
              <w:spacing w:before="100"/>
              <w:jc w:val="both"/>
              <w:rPr>
                <w:rFonts w:ascii="Arial" w:hAnsi="Arial" w:cs="Arial"/>
                <w:b/>
                <w:sz w:val="20"/>
                <w:szCs w:val="20"/>
              </w:rPr>
            </w:pPr>
            <w:r w:rsidRPr="00AF5177">
              <w:rPr>
                <w:rFonts w:ascii="Arial" w:hAnsi="Arial" w:cs="Arial"/>
                <w:b/>
                <w:sz w:val="20"/>
                <w:szCs w:val="20"/>
              </w:rPr>
              <w:t>Otros Activos Diferidos</w:t>
            </w:r>
          </w:p>
        </w:tc>
        <w:tc>
          <w:tcPr>
            <w:tcW w:w="1842" w:type="dxa"/>
          </w:tcPr>
          <w:p w:rsidR="0031453F" w:rsidRPr="00AF5177" w:rsidRDefault="0031453F"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31453F" w:rsidRPr="00AF5177" w:rsidRDefault="0031453F" w:rsidP="00707839">
            <w:pPr>
              <w:pStyle w:val="Contenidodelatabla"/>
              <w:spacing w:before="100"/>
              <w:jc w:val="right"/>
              <w:rPr>
                <w:rFonts w:ascii="Arial" w:hAnsi="Arial" w:cs="Arial"/>
                <w:sz w:val="20"/>
                <w:szCs w:val="20"/>
              </w:rPr>
            </w:pPr>
            <w:r>
              <w:rPr>
                <w:rFonts w:ascii="Arial" w:hAnsi="Arial" w:cs="Arial"/>
                <w:sz w:val="20"/>
                <w:szCs w:val="20"/>
              </w:rPr>
              <w:t xml:space="preserve">$ </w:t>
            </w:r>
            <w:r w:rsidR="00707839">
              <w:rPr>
                <w:rFonts w:ascii="Arial" w:hAnsi="Arial" w:cs="Arial"/>
                <w:sz w:val="20"/>
                <w:szCs w:val="20"/>
              </w:rPr>
              <w:t>128,123,990.79</w:t>
            </w:r>
          </w:p>
        </w:tc>
        <w:tc>
          <w:tcPr>
            <w:tcW w:w="2126" w:type="dxa"/>
          </w:tcPr>
          <w:p w:rsidR="0031453F" w:rsidRPr="00AF5177" w:rsidRDefault="0031453F" w:rsidP="0031453F">
            <w:pPr>
              <w:pStyle w:val="Contenidodelatabla"/>
              <w:spacing w:before="100"/>
              <w:jc w:val="right"/>
              <w:rPr>
                <w:rFonts w:ascii="Arial" w:hAnsi="Arial" w:cs="Arial"/>
                <w:sz w:val="20"/>
                <w:szCs w:val="20"/>
              </w:rPr>
            </w:pPr>
            <w:r>
              <w:rPr>
                <w:rFonts w:ascii="Arial" w:hAnsi="Arial" w:cs="Arial"/>
                <w:sz w:val="20"/>
                <w:szCs w:val="20"/>
              </w:rPr>
              <w:t>$ 127,613,393.26</w:t>
            </w:r>
          </w:p>
        </w:tc>
      </w:tr>
      <w:tr w:rsidR="0031453F" w:rsidRPr="00AF5177" w:rsidTr="00580EDF">
        <w:tc>
          <w:tcPr>
            <w:tcW w:w="3969" w:type="dxa"/>
            <w:tcBorders>
              <w:bottom w:val="single" w:sz="4" w:space="0" w:color="auto"/>
            </w:tcBorders>
          </w:tcPr>
          <w:p w:rsidR="0031453F" w:rsidRPr="00AF5177" w:rsidRDefault="0031453F"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31453F" w:rsidRPr="00AF5177" w:rsidRDefault="0031453F"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1453F" w:rsidRPr="00AF5177" w:rsidRDefault="0031453F" w:rsidP="00707839">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707839">
              <w:rPr>
                <w:rFonts w:ascii="Arial" w:hAnsi="Arial" w:cs="Arial"/>
                <w:b/>
                <w:bCs/>
                <w:sz w:val="20"/>
                <w:szCs w:val="20"/>
              </w:rPr>
              <w:t>128,123,990.79</w:t>
            </w:r>
          </w:p>
        </w:tc>
        <w:tc>
          <w:tcPr>
            <w:tcW w:w="2126" w:type="dxa"/>
            <w:tcBorders>
              <w:bottom w:val="single" w:sz="4" w:space="0" w:color="auto"/>
            </w:tcBorders>
          </w:tcPr>
          <w:p w:rsidR="0031453F" w:rsidRPr="00AF5177" w:rsidRDefault="0031453F"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127,613,393.26</w:t>
            </w:r>
          </w:p>
        </w:tc>
      </w:tr>
    </w:tbl>
    <w:p w:rsidR="005E71C6" w:rsidRPr="00AF5177" w:rsidRDefault="005E71C6" w:rsidP="002F3D3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rPr>
                <w:rFonts w:ascii="Arial" w:hAnsi="Arial" w:cs="Arial"/>
                <w:b/>
                <w:sz w:val="20"/>
                <w:szCs w:val="20"/>
              </w:rPr>
            </w:pPr>
            <w:r w:rsidRPr="0068153A">
              <w:rPr>
                <w:rFonts w:ascii="Arial" w:hAnsi="Arial" w:cs="Arial"/>
                <w:b/>
                <w:sz w:val="20"/>
                <w:szCs w:val="20"/>
              </w:rPr>
              <w:t>OTROS ACTIVOS DIFERIDOS</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5E71C6" w:rsidRPr="00AF5177" w:rsidTr="00580EDF">
        <w:tc>
          <w:tcPr>
            <w:tcW w:w="3969" w:type="dxa"/>
          </w:tcPr>
          <w:p w:rsidR="005E71C6" w:rsidRPr="00AF5177" w:rsidRDefault="005E71C6" w:rsidP="00580EDF">
            <w:pPr>
              <w:pStyle w:val="Contenidodelatabla"/>
              <w:spacing w:before="100"/>
              <w:rPr>
                <w:rFonts w:ascii="Arial" w:hAnsi="Arial" w:cs="Arial"/>
                <w:sz w:val="20"/>
                <w:szCs w:val="20"/>
              </w:rPr>
            </w:pPr>
            <w:r w:rsidRPr="00AF5177">
              <w:rPr>
                <w:rFonts w:ascii="Arial" w:hAnsi="Arial" w:cs="Arial"/>
                <w:sz w:val="20"/>
                <w:szCs w:val="20"/>
              </w:rPr>
              <w:t xml:space="preserve">Ingresos Estatales </w:t>
            </w:r>
          </w:p>
        </w:tc>
        <w:tc>
          <w:tcPr>
            <w:tcW w:w="1842" w:type="dxa"/>
          </w:tcPr>
          <w:p w:rsidR="005E71C6" w:rsidRPr="00AF5177" w:rsidRDefault="005E71C6"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5E71C6" w:rsidRPr="00AF5177" w:rsidRDefault="005E71C6" w:rsidP="0003374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033743">
              <w:rPr>
                <w:rFonts w:ascii="Arial" w:hAnsi="Arial" w:cs="Arial"/>
                <w:sz w:val="20"/>
                <w:szCs w:val="20"/>
              </w:rPr>
              <w:t>127,613,393</w:t>
            </w:r>
            <w:r w:rsidR="0031453F">
              <w:rPr>
                <w:rFonts w:ascii="Arial" w:hAnsi="Arial" w:cs="Arial"/>
                <w:sz w:val="20"/>
                <w:szCs w:val="20"/>
              </w:rPr>
              <w:t>.</w:t>
            </w:r>
            <w:r w:rsidR="00033743">
              <w:rPr>
                <w:rFonts w:ascii="Arial" w:hAnsi="Arial" w:cs="Arial"/>
                <w:sz w:val="20"/>
                <w:szCs w:val="20"/>
              </w:rPr>
              <w:t>26</w:t>
            </w:r>
          </w:p>
        </w:tc>
        <w:tc>
          <w:tcPr>
            <w:tcW w:w="2126" w:type="dxa"/>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31453F">
              <w:rPr>
                <w:rFonts w:ascii="Arial" w:hAnsi="Arial" w:cs="Arial"/>
                <w:sz w:val="20"/>
                <w:szCs w:val="20"/>
              </w:rPr>
              <w:t>127,613,393.26</w:t>
            </w:r>
          </w:p>
        </w:tc>
      </w:tr>
      <w:tr w:rsidR="00707839" w:rsidRPr="00AF5177" w:rsidTr="00580EDF">
        <w:tc>
          <w:tcPr>
            <w:tcW w:w="3969" w:type="dxa"/>
          </w:tcPr>
          <w:p w:rsidR="00707839" w:rsidRPr="00AF5177" w:rsidRDefault="00707839" w:rsidP="00580EDF">
            <w:pPr>
              <w:pStyle w:val="Contenidodelatabla"/>
              <w:spacing w:before="100"/>
              <w:rPr>
                <w:rFonts w:ascii="Arial" w:hAnsi="Arial" w:cs="Arial"/>
                <w:sz w:val="20"/>
                <w:szCs w:val="20"/>
              </w:rPr>
            </w:pPr>
            <w:r>
              <w:rPr>
                <w:rFonts w:ascii="Arial" w:hAnsi="Arial" w:cs="Arial"/>
                <w:sz w:val="20"/>
                <w:szCs w:val="20"/>
              </w:rPr>
              <w:t>Fondo General de Participaciones</w:t>
            </w:r>
          </w:p>
        </w:tc>
        <w:tc>
          <w:tcPr>
            <w:tcW w:w="1842" w:type="dxa"/>
          </w:tcPr>
          <w:p w:rsidR="00707839" w:rsidRDefault="00707839"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707839" w:rsidRPr="00AF5177" w:rsidRDefault="00707839" w:rsidP="00033743">
            <w:pPr>
              <w:pStyle w:val="Contenidodelatabla"/>
              <w:spacing w:before="100"/>
              <w:jc w:val="right"/>
              <w:rPr>
                <w:rFonts w:ascii="Arial" w:hAnsi="Arial" w:cs="Arial"/>
                <w:sz w:val="20"/>
                <w:szCs w:val="20"/>
              </w:rPr>
            </w:pPr>
            <w:r>
              <w:rPr>
                <w:rFonts w:ascii="Arial" w:hAnsi="Arial" w:cs="Arial"/>
                <w:sz w:val="20"/>
                <w:szCs w:val="20"/>
              </w:rPr>
              <w:t>510,597.53</w:t>
            </w:r>
          </w:p>
        </w:tc>
        <w:tc>
          <w:tcPr>
            <w:tcW w:w="2126" w:type="dxa"/>
          </w:tcPr>
          <w:p w:rsidR="00707839" w:rsidRPr="00AF5177" w:rsidRDefault="00707839" w:rsidP="0031453F">
            <w:pPr>
              <w:pStyle w:val="Contenidodelatabla"/>
              <w:spacing w:before="100"/>
              <w:jc w:val="right"/>
              <w:rPr>
                <w:rFonts w:ascii="Arial" w:hAnsi="Arial" w:cs="Arial"/>
                <w:sz w:val="20"/>
                <w:szCs w:val="20"/>
              </w:rPr>
            </w:pPr>
            <w:r>
              <w:rPr>
                <w:rFonts w:ascii="Arial" w:hAnsi="Arial" w:cs="Arial"/>
                <w:sz w:val="20"/>
                <w:szCs w:val="20"/>
              </w:rPr>
              <w:t>0</w:t>
            </w:r>
          </w:p>
        </w:tc>
      </w:tr>
      <w:tr w:rsidR="005E71C6" w:rsidRPr="00AF5177" w:rsidTr="00580EDF">
        <w:tc>
          <w:tcPr>
            <w:tcW w:w="3969" w:type="dxa"/>
            <w:tcBorders>
              <w:bottom w:val="single" w:sz="4" w:space="0" w:color="auto"/>
            </w:tcBorders>
          </w:tcPr>
          <w:p w:rsidR="005E71C6" w:rsidRPr="00AF5177" w:rsidRDefault="005E71C6"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5E71C6" w:rsidRPr="00AF5177" w:rsidRDefault="005E71C6"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5E71C6" w:rsidRPr="00AF5177" w:rsidRDefault="005E71C6" w:rsidP="00707839">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707839">
              <w:rPr>
                <w:rFonts w:ascii="Arial" w:hAnsi="Arial" w:cs="Arial"/>
                <w:b/>
                <w:bCs/>
                <w:sz w:val="20"/>
                <w:szCs w:val="20"/>
              </w:rPr>
              <w:t>128,123,990.79</w:t>
            </w:r>
          </w:p>
        </w:tc>
        <w:tc>
          <w:tcPr>
            <w:tcW w:w="2126" w:type="dxa"/>
            <w:tcBorders>
              <w:bottom w:val="single" w:sz="4" w:space="0" w:color="auto"/>
            </w:tcBorders>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1453F">
              <w:rPr>
                <w:rFonts w:ascii="Arial" w:hAnsi="Arial" w:cs="Arial"/>
                <w:b/>
                <w:bCs/>
                <w:sz w:val="20"/>
                <w:szCs w:val="20"/>
              </w:rPr>
              <w:t>127,613,393.26</w:t>
            </w:r>
          </w:p>
        </w:tc>
      </w:tr>
    </w:tbl>
    <w:p w:rsidR="00A43754" w:rsidRPr="00707839" w:rsidRDefault="00A43754" w:rsidP="0068153A">
      <w:pPr>
        <w:spacing w:before="100" w:line="100" w:lineRule="atLeast"/>
        <w:jc w:val="both"/>
        <w:rPr>
          <w:rFonts w:ascii="Arial" w:hAnsi="Arial" w:cs="Arial"/>
          <w:sz w:val="16"/>
          <w:szCs w:val="16"/>
        </w:rPr>
      </w:pPr>
    </w:p>
    <w:p w:rsidR="0031453F" w:rsidRPr="00AF5177" w:rsidRDefault="0031453F" w:rsidP="0031453F">
      <w:pPr>
        <w:rPr>
          <w:rFonts w:ascii="Arial" w:hAnsi="Arial" w:cs="Arial"/>
          <w:b/>
          <w:bCs/>
          <w:sz w:val="20"/>
          <w:szCs w:val="20"/>
          <w:u w:val="single" w:color="7F7F7F"/>
        </w:rPr>
      </w:pPr>
      <w:r>
        <w:rPr>
          <w:rFonts w:ascii="Arial" w:hAnsi="Arial" w:cs="Arial"/>
          <w:b/>
          <w:bCs/>
          <w:i/>
          <w:color w:val="B09A5B"/>
          <w:sz w:val="20"/>
          <w:szCs w:val="20"/>
        </w:rPr>
        <w:t>Otros Activos No Circulantes</w:t>
      </w:r>
    </w:p>
    <w:p w:rsidR="0031453F" w:rsidRPr="00AF5177" w:rsidRDefault="0031453F" w:rsidP="0031453F">
      <w:pPr>
        <w:spacing w:line="100" w:lineRule="atLeast"/>
        <w:jc w:val="both"/>
        <w:rPr>
          <w:rFonts w:ascii="Arial" w:hAnsi="Arial" w:cs="Arial"/>
          <w:sz w:val="20"/>
          <w:szCs w:val="20"/>
        </w:rPr>
      </w:pPr>
    </w:p>
    <w:p w:rsidR="004D6EB2" w:rsidRDefault="0031453F" w:rsidP="002F4C00">
      <w:pPr>
        <w:spacing w:line="100" w:lineRule="atLeast"/>
        <w:jc w:val="both"/>
        <w:rPr>
          <w:rFonts w:ascii="Arial" w:hAnsi="Arial" w:cs="Arial"/>
          <w:sz w:val="20"/>
          <w:szCs w:val="20"/>
        </w:rPr>
      </w:pPr>
      <w:r w:rsidRPr="00E442A3">
        <w:rPr>
          <w:rFonts w:ascii="Arial" w:hAnsi="Arial" w:cs="Arial"/>
          <w:sz w:val="20"/>
          <w:szCs w:val="20"/>
        </w:rPr>
        <w:t>Este rubro refleja un monto de $ 3</w:t>
      </w:r>
      <w:proofErr w:type="gramStart"/>
      <w:r w:rsidRPr="00E442A3">
        <w:rPr>
          <w:rFonts w:ascii="Arial" w:hAnsi="Arial" w:cs="Arial"/>
          <w:sz w:val="20"/>
          <w:szCs w:val="20"/>
        </w:rPr>
        <w:t>,186,227.79</w:t>
      </w:r>
      <w:proofErr w:type="gramEnd"/>
      <w:r w:rsidRPr="00E442A3">
        <w:rPr>
          <w:rFonts w:ascii="Arial" w:hAnsi="Arial" w:cs="Arial"/>
          <w:sz w:val="20"/>
          <w:szCs w:val="20"/>
        </w:rPr>
        <w:t xml:space="preserve"> el cual representa el 0.</w:t>
      </w:r>
      <w:r w:rsidR="00707839">
        <w:rPr>
          <w:rFonts w:ascii="Arial" w:hAnsi="Arial" w:cs="Arial"/>
          <w:sz w:val="20"/>
          <w:szCs w:val="20"/>
        </w:rPr>
        <w:t>4</w:t>
      </w:r>
      <w:r w:rsidRPr="00E442A3">
        <w:rPr>
          <w:rFonts w:ascii="Arial" w:hAnsi="Arial" w:cs="Arial"/>
          <w:sz w:val="20"/>
          <w:szCs w:val="20"/>
        </w:rPr>
        <w:t xml:space="preserve"> </w:t>
      </w:r>
      <w:r>
        <w:rPr>
          <w:rFonts w:ascii="Arial" w:hAnsi="Arial" w:cs="Arial"/>
          <w:sz w:val="20"/>
          <w:szCs w:val="20"/>
        </w:rPr>
        <w:t>%</w:t>
      </w:r>
      <w:r w:rsidRPr="00E442A3">
        <w:rPr>
          <w:rFonts w:ascii="Arial" w:hAnsi="Arial" w:cs="Arial"/>
          <w:sz w:val="20"/>
          <w:szCs w:val="20"/>
        </w:rPr>
        <w:t xml:space="preserve"> del total del activo no circulante, se encuentra integrado por bienes muebles e inmuebles otorgado a distintas dependencias, bajo contrato de comodato</w:t>
      </w:r>
      <w:r>
        <w:rPr>
          <w:rFonts w:ascii="Arial" w:hAnsi="Arial" w:cs="Arial"/>
          <w:sz w:val="20"/>
          <w:szCs w:val="20"/>
        </w:rPr>
        <w:t>.</w:t>
      </w:r>
    </w:p>
    <w:p w:rsidR="0031453F" w:rsidRDefault="0031453F" w:rsidP="0031453F">
      <w:pPr>
        <w:spacing w:line="100" w:lineRule="atLeast"/>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473C0" w:rsidRPr="00AF5177" w:rsidTr="00813DBF">
        <w:tc>
          <w:tcPr>
            <w:tcW w:w="10206" w:type="dxa"/>
            <w:gridSpan w:val="4"/>
            <w:shd w:val="clear" w:color="auto" w:fill="E6E6E6"/>
          </w:tcPr>
          <w:p w:rsidR="009473C0" w:rsidRDefault="009473C0"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ACTIVOS NO CIRCULANTE</w:t>
            </w:r>
          </w:p>
          <w:p w:rsidR="009473C0" w:rsidRPr="00AF5177" w:rsidRDefault="009473C0"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473C0" w:rsidRPr="00AF5177" w:rsidTr="00813DBF">
        <w:tc>
          <w:tcPr>
            <w:tcW w:w="3969"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473C0" w:rsidRPr="00AF5177" w:rsidTr="00813DBF">
        <w:tc>
          <w:tcPr>
            <w:tcW w:w="3969" w:type="dxa"/>
          </w:tcPr>
          <w:p w:rsidR="009473C0" w:rsidRPr="00AF5177" w:rsidRDefault="009473C0" w:rsidP="00813DBF">
            <w:pPr>
              <w:pStyle w:val="Contenidodelatabla"/>
              <w:spacing w:before="100"/>
              <w:jc w:val="both"/>
              <w:rPr>
                <w:rFonts w:ascii="Arial" w:hAnsi="Arial" w:cs="Arial"/>
                <w:b/>
                <w:sz w:val="20"/>
                <w:szCs w:val="20"/>
              </w:rPr>
            </w:pPr>
            <w:r>
              <w:rPr>
                <w:rFonts w:ascii="Arial" w:hAnsi="Arial" w:cs="Arial"/>
                <w:b/>
                <w:sz w:val="20"/>
                <w:szCs w:val="20"/>
              </w:rPr>
              <w:t>Bienes en Comodato</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  3,186,227.79</w:t>
            </w:r>
          </w:p>
        </w:tc>
        <w:tc>
          <w:tcPr>
            <w:tcW w:w="2126"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  3,186,227.79</w:t>
            </w:r>
          </w:p>
        </w:tc>
      </w:tr>
      <w:tr w:rsidR="009473C0" w:rsidRPr="00AF5177" w:rsidTr="00813DBF">
        <w:tc>
          <w:tcPr>
            <w:tcW w:w="3969" w:type="dxa"/>
            <w:tcBorders>
              <w:bottom w:val="single" w:sz="4" w:space="0" w:color="auto"/>
            </w:tcBorders>
          </w:tcPr>
          <w:p w:rsidR="009473C0" w:rsidRPr="00AF5177" w:rsidRDefault="009473C0" w:rsidP="00813DBF">
            <w:pPr>
              <w:pStyle w:val="Contenidodelatabla"/>
              <w:spacing w:before="100"/>
              <w:jc w:val="both"/>
              <w:rPr>
                <w:rFonts w:ascii="Arial" w:hAnsi="Arial" w:cs="Arial"/>
                <w:b/>
                <w:sz w:val="20"/>
                <w:szCs w:val="20"/>
              </w:rPr>
            </w:pPr>
          </w:p>
        </w:tc>
        <w:tc>
          <w:tcPr>
            <w:tcW w:w="1842" w:type="dxa"/>
            <w:tcBorders>
              <w:bottom w:val="single" w:sz="4" w:space="0" w:color="auto"/>
            </w:tcBorders>
          </w:tcPr>
          <w:p w:rsidR="009473C0" w:rsidRPr="00AF5177" w:rsidRDefault="009473C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c>
          <w:tcPr>
            <w:tcW w:w="2126"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r>
    </w:tbl>
    <w:p w:rsidR="00543BA1" w:rsidRPr="00AF5177" w:rsidRDefault="00543BA1" w:rsidP="009473C0">
      <w:pPr>
        <w:spacing w:line="100" w:lineRule="atLeast"/>
        <w:jc w:val="both"/>
        <w:rPr>
          <w:rFonts w:ascii="Arial" w:hAnsi="Arial" w:cs="Arial"/>
          <w:sz w:val="20"/>
          <w:szCs w:val="20"/>
        </w:rPr>
      </w:pPr>
    </w:p>
    <w:p w:rsidR="009473C0" w:rsidRPr="001A4E83" w:rsidRDefault="009473C0" w:rsidP="009473C0">
      <w:pPr>
        <w:spacing w:line="100" w:lineRule="atLeast"/>
        <w:jc w:val="both"/>
        <w:rPr>
          <w:rFonts w:ascii="Arial" w:hAnsi="Arial" w:cs="Arial"/>
          <w:sz w:val="12"/>
          <w:szCs w:val="1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473C0" w:rsidRPr="00AF5177" w:rsidTr="00813DBF">
        <w:tc>
          <w:tcPr>
            <w:tcW w:w="3969"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BIENES EN COMODATO</w:t>
            </w:r>
          </w:p>
        </w:tc>
        <w:tc>
          <w:tcPr>
            <w:tcW w:w="1842"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473C0" w:rsidRPr="00AF5177" w:rsidTr="00813DBF">
        <w:tc>
          <w:tcPr>
            <w:tcW w:w="3969" w:type="dxa"/>
          </w:tcPr>
          <w:p w:rsidR="009473C0" w:rsidRPr="00AF5177" w:rsidRDefault="009473C0" w:rsidP="00813DBF">
            <w:pPr>
              <w:pStyle w:val="Contenidodelatabla"/>
              <w:spacing w:before="100"/>
              <w:rPr>
                <w:rFonts w:ascii="Arial" w:hAnsi="Arial" w:cs="Arial"/>
                <w:sz w:val="20"/>
                <w:szCs w:val="20"/>
              </w:rPr>
            </w:pPr>
            <w:r w:rsidRPr="00AF5177">
              <w:rPr>
                <w:rFonts w:ascii="Arial" w:hAnsi="Arial" w:cs="Arial"/>
                <w:sz w:val="20"/>
                <w:szCs w:val="20"/>
              </w:rPr>
              <w:t>In</w:t>
            </w:r>
            <w:r>
              <w:rPr>
                <w:rFonts w:ascii="Arial" w:hAnsi="Arial" w:cs="Arial"/>
                <w:sz w:val="20"/>
                <w:szCs w:val="20"/>
              </w:rPr>
              <w:t>muebl</w:t>
            </w:r>
            <w:r w:rsidRPr="00AF5177">
              <w:rPr>
                <w:rFonts w:ascii="Arial" w:hAnsi="Arial" w:cs="Arial"/>
                <w:sz w:val="20"/>
                <w:szCs w:val="20"/>
              </w:rPr>
              <w:t xml:space="preserve">es </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c>
          <w:tcPr>
            <w:tcW w:w="2126" w:type="dxa"/>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r>
      <w:tr w:rsidR="009473C0" w:rsidRPr="00AF5177" w:rsidTr="00813DBF">
        <w:tc>
          <w:tcPr>
            <w:tcW w:w="3969" w:type="dxa"/>
          </w:tcPr>
          <w:p w:rsidR="009473C0" w:rsidRPr="00AF5177" w:rsidRDefault="009473C0" w:rsidP="00813DBF">
            <w:pPr>
              <w:pStyle w:val="Contenidodelatabla"/>
              <w:spacing w:before="100"/>
              <w:rPr>
                <w:rFonts w:ascii="Arial" w:hAnsi="Arial" w:cs="Arial"/>
                <w:sz w:val="20"/>
                <w:szCs w:val="20"/>
              </w:rPr>
            </w:pPr>
            <w:r>
              <w:rPr>
                <w:rFonts w:ascii="Arial" w:hAnsi="Arial" w:cs="Arial"/>
                <w:sz w:val="20"/>
                <w:szCs w:val="20"/>
              </w:rPr>
              <w:t>Muebl</w:t>
            </w:r>
            <w:r w:rsidRPr="00AF5177">
              <w:rPr>
                <w:rFonts w:ascii="Arial" w:hAnsi="Arial" w:cs="Arial"/>
                <w:sz w:val="20"/>
                <w:szCs w:val="20"/>
              </w:rPr>
              <w:t xml:space="preserve">es </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1,680,891.79</w:t>
            </w:r>
          </w:p>
        </w:tc>
        <w:tc>
          <w:tcPr>
            <w:tcW w:w="2126"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1,680,891.79</w:t>
            </w:r>
          </w:p>
        </w:tc>
      </w:tr>
      <w:tr w:rsidR="009473C0" w:rsidRPr="00AF5177" w:rsidTr="00813DBF">
        <w:tc>
          <w:tcPr>
            <w:tcW w:w="3969" w:type="dxa"/>
            <w:tcBorders>
              <w:bottom w:val="single" w:sz="4" w:space="0" w:color="auto"/>
            </w:tcBorders>
          </w:tcPr>
          <w:p w:rsidR="009473C0" w:rsidRPr="00AF5177" w:rsidRDefault="009473C0" w:rsidP="00813DBF">
            <w:pPr>
              <w:pStyle w:val="Contenidodelatabla"/>
              <w:spacing w:before="100"/>
              <w:jc w:val="both"/>
              <w:rPr>
                <w:rFonts w:ascii="Arial" w:hAnsi="Arial" w:cs="Arial"/>
                <w:b/>
                <w:sz w:val="20"/>
                <w:szCs w:val="20"/>
              </w:rPr>
            </w:pPr>
          </w:p>
        </w:tc>
        <w:tc>
          <w:tcPr>
            <w:tcW w:w="1842" w:type="dxa"/>
            <w:tcBorders>
              <w:bottom w:val="single" w:sz="4" w:space="0" w:color="auto"/>
            </w:tcBorders>
          </w:tcPr>
          <w:p w:rsidR="009473C0" w:rsidRPr="00AF5177" w:rsidRDefault="009473C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c>
          <w:tcPr>
            <w:tcW w:w="2126"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r>
    </w:tbl>
    <w:p w:rsidR="00173AD9" w:rsidRDefault="00173AD9" w:rsidP="00BE0B77">
      <w:pPr>
        <w:pBdr>
          <w:bottom w:val="single" w:sz="4" w:space="1" w:color="auto"/>
        </w:pBdr>
        <w:rPr>
          <w:rFonts w:ascii="Arial" w:hAnsi="Arial" w:cs="Arial"/>
          <w:b/>
          <w:bCs/>
          <w:color w:val="B5A66B"/>
          <w:sz w:val="20"/>
          <w:szCs w:val="20"/>
        </w:rPr>
      </w:pPr>
    </w:p>
    <w:p w:rsidR="00E71849" w:rsidRPr="0068153A" w:rsidRDefault="00E71849" w:rsidP="00BE0B77">
      <w:pPr>
        <w:pBdr>
          <w:bottom w:val="single" w:sz="4" w:space="1" w:color="auto"/>
        </w:pBdr>
        <w:rPr>
          <w:rFonts w:ascii="Arial" w:hAnsi="Arial" w:cs="Arial"/>
          <w:b/>
          <w:bCs/>
          <w:color w:val="B5A66B"/>
          <w:sz w:val="20"/>
          <w:szCs w:val="20"/>
        </w:rPr>
      </w:pPr>
      <w:r w:rsidRPr="0068153A">
        <w:rPr>
          <w:rFonts w:ascii="Arial" w:hAnsi="Arial" w:cs="Arial"/>
          <w:b/>
          <w:bCs/>
          <w:color w:val="B5A66B"/>
          <w:sz w:val="20"/>
          <w:szCs w:val="20"/>
        </w:rPr>
        <w:t>PASIVO</w:t>
      </w:r>
    </w:p>
    <w:p w:rsidR="00FF1B2B" w:rsidRPr="00AF5177" w:rsidRDefault="00FF1B2B">
      <w:pPr>
        <w:spacing w:line="100" w:lineRule="atLeast"/>
        <w:rPr>
          <w:rFonts w:ascii="Arial" w:hAnsi="Arial" w:cs="Arial"/>
          <w:sz w:val="20"/>
          <w:szCs w:val="20"/>
        </w:rPr>
      </w:pPr>
    </w:p>
    <w:p w:rsidR="0035529B" w:rsidRDefault="003456BD" w:rsidP="009D5FEF">
      <w:pPr>
        <w:autoSpaceDE w:val="0"/>
        <w:autoSpaceDN w:val="0"/>
        <w:adjustRightInd w:val="0"/>
        <w:jc w:val="both"/>
        <w:rPr>
          <w:rFonts w:ascii="Arial" w:hAnsi="Arial" w:cs="Arial"/>
          <w:sz w:val="20"/>
          <w:szCs w:val="20"/>
        </w:rPr>
      </w:pPr>
      <w:r w:rsidRPr="00AF5177">
        <w:rPr>
          <w:rFonts w:ascii="Arial" w:hAnsi="Arial" w:cs="Arial"/>
          <w:sz w:val="20"/>
          <w:szCs w:val="20"/>
        </w:rPr>
        <w:t xml:space="preserve">Es el conjunto de cuentas que permite el registro de las obligaciones contraídas por </w:t>
      </w:r>
      <w:r w:rsidR="00700986" w:rsidRPr="00700986">
        <w:rPr>
          <w:rFonts w:ascii="Arial" w:hAnsi="Arial" w:cs="Arial"/>
          <w:sz w:val="20"/>
          <w:szCs w:val="20"/>
        </w:rPr>
        <w:t>la Secretaría de Hacienda</w:t>
      </w:r>
      <w:r w:rsidRPr="00AF5177">
        <w:rPr>
          <w:rFonts w:ascii="Arial" w:hAnsi="Arial" w:cs="Arial"/>
          <w:sz w:val="20"/>
          <w:szCs w:val="20"/>
        </w:rPr>
        <w:t xml:space="preserve">, para el desarrollo de sus funciones y la prestación de los servicios públicos. 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CE51F2" w:rsidRPr="00AF5177">
        <w:rPr>
          <w:rFonts w:ascii="Arial" w:hAnsi="Arial" w:cs="Arial"/>
          <w:sz w:val="20"/>
          <w:szCs w:val="20"/>
        </w:rPr>
        <w:t xml:space="preserve"> </w:t>
      </w:r>
      <w:r w:rsidR="000C0D8A">
        <w:rPr>
          <w:rFonts w:ascii="Arial" w:hAnsi="Arial" w:cs="Arial"/>
          <w:sz w:val="20"/>
          <w:szCs w:val="20"/>
        </w:rPr>
        <w:t>2023</w:t>
      </w:r>
      <w:r w:rsidRPr="00AF5177">
        <w:rPr>
          <w:rFonts w:ascii="Arial" w:hAnsi="Arial" w:cs="Arial"/>
          <w:sz w:val="20"/>
          <w:szCs w:val="20"/>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68153A" w:rsidRDefault="0068153A" w:rsidP="009D5FEF">
      <w:pPr>
        <w:autoSpaceDE w:val="0"/>
        <w:autoSpaceDN w:val="0"/>
        <w:adjustRightInd w:val="0"/>
        <w:jc w:val="both"/>
        <w:rPr>
          <w:rFonts w:ascii="Arial" w:hAnsi="Arial" w:cs="Arial"/>
          <w:sz w:val="20"/>
          <w:szCs w:val="20"/>
        </w:rPr>
      </w:pPr>
    </w:p>
    <w:p w:rsidR="00A43754" w:rsidRPr="00AF5177" w:rsidRDefault="00A43754" w:rsidP="009D5FEF">
      <w:pPr>
        <w:autoSpaceDE w:val="0"/>
        <w:autoSpaceDN w:val="0"/>
        <w:adjustRightInd w:val="0"/>
        <w:jc w:val="both"/>
        <w:rPr>
          <w:rFonts w:ascii="Arial" w:hAnsi="Arial" w:cs="Arial"/>
          <w:sz w:val="20"/>
          <w:szCs w:val="20"/>
        </w:rPr>
      </w:pPr>
    </w:p>
    <w:p w:rsidR="005006E1" w:rsidRPr="0068153A" w:rsidRDefault="005006E1" w:rsidP="005006E1">
      <w:pPr>
        <w:autoSpaceDE w:val="0"/>
        <w:autoSpaceDN w:val="0"/>
        <w:adjustRightInd w:val="0"/>
        <w:spacing w:after="60"/>
        <w:jc w:val="both"/>
        <w:rPr>
          <w:rFonts w:ascii="Arial" w:hAnsi="Arial" w:cs="Arial"/>
          <w:b/>
          <w:bCs/>
          <w:color w:val="B5A66B"/>
          <w:sz w:val="20"/>
          <w:szCs w:val="20"/>
        </w:rPr>
      </w:pPr>
      <w:r w:rsidRPr="0068153A">
        <w:rPr>
          <w:rFonts w:ascii="Arial" w:hAnsi="Arial" w:cs="Arial"/>
          <w:b/>
          <w:bCs/>
          <w:color w:val="B5A66B"/>
          <w:sz w:val="20"/>
          <w:szCs w:val="20"/>
        </w:rPr>
        <w:t>Circulante</w:t>
      </w:r>
    </w:p>
    <w:p w:rsidR="005006E1" w:rsidRPr="0068153A" w:rsidRDefault="005006E1" w:rsidP="005006E1">
      <w:pPr>
        <w:pBdr>
          <w:top w:val="single" w:sz="4" w:space="1" w:color="C0C0C0"/>
        </w:pBdr>
        <w:autoSpaceDE w:val="0"/>
        <w:autoSpaceDN w:val="0"/>
        <w:adjustRightInd w:val="0"/>
        <w:jc w:val="right"/>
        <w:rPr>
          <w:rFonts w:ascii="Arial" w:hAnsi="Arial" w:cs="Arial"/>
          <w:b/>
          <w:bCs/>
          <w:color w:val="B5A66B"/>
          <w:sz w:val="20"/>
          <w:szCs w:val="20"/>
        </w:rPr>
      </w:pPr>
    </w:p>
    <w:p w:rsidR="00393F93" w:rsidRPr="0068153A" w:rsidRDefault="004A2426" w:rsidP="0068153A">
      <w:pPr>
        <w:rPr>
          <w:rFonts w:ascii="Arial" w:hAnsi="Arial" w:cs="Arial"/>
          <w:b/>
          <w:bCs/>
          <w:color w:val="B5A66B"/>
          <w:sz w:val="20"/>
          <w:szCs w:val="20"/>
          <w:u w:val="single" w:color="7F7F7F"/>
        </w:rPr>
      </w:pPr>
      <w:r w:rsidRPr="0068153A">
        <w:rPr>
          <w:rFonts w:ascii="Arial" w:hAnsi="Arial" w:cs="Arial"/>
          <w:b/>
          <w:bCs/>
          <w:i/>
          <w:color w:val="B09A5B"/>
          <w:sz w:val="20"/>
          <w:szCs w:val="20"/>
        </w:rPr>
        <w:t>Cuentas por Pagar a Corto Plazo</w:t>
      </w:r>
    </w:p>
    <w:p w:rsidR="00393F93" w:rsidRPr="00AF5177" w:rsidRDefault="00393F93">
      <w:pPr>
        <w:spacing w:line="100" w:lineRule="atLeast"/>
        <w:jc w:val="both"/>
        <w:rPr>
          <w:rFonts w:ascii="Arial" w:hAnsi="Arial" w:cs="Arial"/>
          <w:b/>
          <w:bCs/>
          <w:sz w:val="20"/>
          <w:szCs w:val="20"/>
          <w:u w:val="single"/>
        </w:rPr>
      </w:pPr>
    </w:p>
    <w:p w:rsidR="00393F93" w:rsidRPr="00AF5177" w:rsidRDefault="005C1A1B">
      <w:pPr>
        <w:spacing w:line="100" w:lineRule="atLeast"/>
        <w:jc w:val="both"/>
        <w:rPr>
          <w:rFonts w:ascii="Arial" w:hAnsi="Arial" w:cs="Arial"/>
          <w:sz w:val="20"/>
          <w:szCs w:val="20"/>
        </w:rPr>
      </w:pPr>
      <w:r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BC14D5" w:rsidRPr="00AF5177">
        <w:rPr>
          <w:rFonts w:ascii="Arial" w:hAnsi="Arial" w:cs="Arial"/>
          <w:sz w:val="20"/>
          <w:szCs w:val="20"/>
        </w:rPr>
        <w:t xml:space="preserve"> </w:t>
      </w:r>
      <w:r w:rsidR="000C0D8A">
        <w:rPr>
          <w:rFonts w:ascii="Arial" w:hAnsi="Arial" w:cs="Arial"/>
          <w:sz w:val="20"/>
          <w:szCs w:val="20"/>
        </w:rPr>
        <w:t>2023</w:t>
      </w:r>
      <w:r w:rsidRPr="00AF5177">
        <w:rPr>
          <w:rFonts w:ascii="Arial" w:hAnsi="Arial" w:cs="Arial"/>
          <w:sz w:val="20"/>
          <w:szCs w:val="20"/>
        </w:rPr>
        <w:t>, e</w:t>
      </w:r>
      <w:r w:rsidR="00393F93" w:rsidRPr="00AF5177">
        <w:rPr>
          <w:rFonts w:ascii="Arial" w:hAnsi="Arial" w:cs="Arial"/>
          <w:sz w:val="20"/>
          <w:szCs w:val="20"/>
        </w:rPr>
        <w:t xml:space="preserve">ste rubro asciende a $ </w:t>
      </w:r>
      <w:r w:rsidR="00B23F83">
        <w:rPr>
          <w:rFonts w:ascii="Arial" w:hAnsi="Arial" w:cs="Arial"/>
          <w:sz w:val="20"/>
          <w:szCs w:val="20"/>
        </w:rPr>
        <w:t>7</w:t>
      </w:r>
      <w:proofErr w:type="gramStart"/>
      <w:r w:rsidR="00B23F83">
        <w:rPr>
          <w:rFonts w:ascii="Arial" w:hAnsi="Arial" w:cs="Arial"/>
          <w:sz w:val="20"/>
          <w:szCs w:val="20"/>
        </w:rPr>
        <w:t>,497,158.74</w:t>
      </w:r>
      <w:proofErr w:type="gramEnd"/>
      <w:r w:rsidR="00DD3F4A" w:rsidRPr="00AF5177">
        <w:rPr>
          <w:rFonts w:ascii="Arial" w:hAnsi="Arial" w:cs="Arial"/>
          <w:sz w:val="20"/>
          <w:szCs w:val="20"/>
        </w:rPr>
        <w:t xml:space="preserve">, el cual representa el </w:t>
      </w:r>
      <w:r w:rsidR="00B23F83">
        <w:rPr>
          <w:rFonts w:ascii="Arial" w:hAnsi="Arial" w:cs="Arial"/>
          <w:sz w:val="20"/>
          <w:szCs w:val="20"/>
        </w:rPr>
        <w:t>87.2</w:t>
      </w:r>
      <w:r w:rsidR="00DD3F4A" w:rsidRPr="00AF5177">
        <w:rPr>
          <w:rFonts w:ascii="Arial" w:hAnsi="Arial" w:cs="Arial"/>
          <w:sz w:val="20"/>
          <w:szCs w:val="20"/>
        </w:rPr>
        <w:t xml:space="preserve"> </w:t>
      </w:r>
      <w:r w:rsidR="009473C0">
        <w:rPr>
          <w:rFonts w:ascii="Arial" w:hAnsi="Arial" w:cs="Arial"/>
          <w:sz w:val="20"/>
          <w:szCs w:val="20"/>
        </w:rPr>
        <w:t>%</w:t>
      </w:r>
      <w:r w:rsidR="00393F93" w:rsidRPr="00AF5177">
        <w:rPr>
          <w:rFonts w:ascii="Arial" w:hAnsi="Arial" w:cs="Arial"/>
          <w:sz w:val="20"/>
          <w:szCs w:val="20"/>
        </w:rPr>
        <w:t xml:space="preserve"> del total del pasivo</w:t>
      </w:r>
      <w:r w:rsidR="00F94435" w:rsidRPr="00AF5177">
        <w:rPr>
          <w:rFonts w:ascii="Arial" w:hAnsi="Arial" w:cs="Arial"/>
          <w:sz w:val="20"/>
          <w:szCs w:val="20"/>
        </w:rPr>
        <w:t xml:space="preserve"> circulante</w:t>
      </w:r>
      <w:r w:rsidR="00393F93" w:rsidRPr="00AF5177">
        <w:rPr>
          <w:rFonts w:ascii="Arial" w:hAnsi="Arial" w:cs="Arial"/>
          <w:sz w:val="20"/>
          <w:szCs w:val="20"/>
        </w:rPr>
        <w:t>, se integra principalmente por las prestaciones salariales</w:t>
      </w:r>
      <w:r w:rsidR="009473C0">
        <w:rPr>
          <w:rFonts w:ascii="Arial" w:hAnsi="Arial" w:cs="Arial"/>
          <w:sz w:val="20"/>
          <w:szCs w:val="20"/>
        </w:rPr>
        <w:t xml:space="preserve"> como son: </w:t>
      </w:r>
      <w:r w:rsidR="00B23F83">
        <w:rPr>
          <w:rFonts w:ascii="Arial" w:hAnsi="Arial" w:cs="Arial"/>
          <w:sz w:val="20"/>
          <w:szCs w:val="20"/>
        </w:rPr>
        <w:t>Compensación complementaria por Servicios Especiales</w:t>
      </w:r>
      <w:r w:rsidRPr="00AF5177">
        <w:rPr>
          <w:rFonts w:ascii="Arial" w:hAnsi="Arial" w:cs="Arial"/>
          <w:sz w:val="20"/>
          <w:szCs w:val="20"/>
        </w:rPr>
        <w:t xml:space="preserve">, </w:t>
      </w:r>
      <w:r w:rsidR="005006E1" w:rsidRPr="00AF5177">
        <w:rPr>
          <w:rFonts w:ascii="Arial" w:hAnsi="Arial" w:cs="Arial"/>
          <w:sz w:val="20"/>
          <w:szCs w:val="20"/>
        </w:rPr>
        <w:t>así como</w:t>
      </w:r>
      <w:r w:rsidR="00393F93" w:rsidRPr="00AF5177">
        <w:rPr>
          <w:rFonts w:ascii="Arial" w:hAnsi="Arial" w:cs="Arial"/>
          <w:sz w:val="20"/>
          <w:szCs w:val="20"/>
        </w:rPr>
        <w:t xml:space="preserve">, </w:t>
      </w:r>
      <w:r w:rsidR="005006E1" w:rsidRPr="00AF5177">
        <w:rPr>
          <w:rFonts w:ascii="Arial" w:hAnsi="Arial" w:cs="Arial"/>
          <w:sz w:val="20"/>
          <w:szCs w:val="20"/>
        </w:rPr>
        <w:t xml:space="preserve">por las </w:t>
      </w:r>
      <w:r w:rsidR="004D6EB2" w:rsidRPr="00AF5177">
        <w:rPr>
          <w:rFonts w:ascii="Arial" w:hAnsi="Arial" w:cs="Arial"/>
          <w:sz w:val="20"/>
          <w:szCs w:val="20"/>
        </w:rPr>
        <w:t xml:space="preserve">aportaciones patronales al </w:t>
      </w:r>
      <w:r w:rsidR="00BD0444">
        <w:rPr>
          <w:rFonts w:ascii="Arial" w:hAnsi="Arial" w:cs="Arial"/>
          <w:sz w:val="20"/>
          <w:szCs w:val="20"/>
        </w:rPr>
        <w:t>ISSTECH</w:t>
      </w:r>
      <w:r w:rsidR="00831B59">
        <w:rPr>
          <w:rFonts w:ascii="Arial" w:hAnsi="Arial" w:cs="Arial"/>
          <w:sz w:val="20"/>
          <w:szCs w:val="20"/>
        </w:rPr>
        <w:t xml:space="preserve"> e impuestos sobre nómina</w:t>
      </w:r>
      <w:r w:rsidR="004D6EB2" w:rsidRPr="00AF5177">
        <w:rPr>
          <w:rFonts w:ascii="Arial" w:hAnsi="Arial" w:cs="Arial"/>
          <w:sz w:val="20"/>
          <w:szCs w:val="20"/>
        </w:rPr>
        <w:t>. Así mismo, por</w:t>
      </w:r>
      <w:r w:rsidR="005006E1" w:rsidRPr="00AF5177">
        <w:rPr>
          <w:rFonts w:ascii="Arial" w:hAnsi="Arial" w:cs="Arial"/>
          <w:sz w:val="20"/>
          <w:szCs w:val="20"/>
        </w:rPr>
        <w:t xml:space="preserve"> </w:t>
      </w:r>
      <w:r w:rsidR="00393F93" w:rsidRPr="00AF5177">
        <w:rPr>
          <w:rFonts w:ascii="Arial" w:hAnsi="Arial" w:cs="Arial"/>
          <w:sz w:val="20"/>
          <w:szCs w:val="20"/>
        </w:rPr>
        <w:t xml:space="preserve">los compromisos contraídos por la </w:t>
      </w:r>
      <w:r w:rsidR="00DD3F4A" w:rsidRPr="00AF5177">
        <w:rPr>
          <w:rFonts w:ascii="Arial" w:hAnsi="Arial" w:cs="Arial"/>
          <w:sz w:val="20"/>
          <w:szCs w:val="20"/>
        </w:rPr>
        <w:t xml:space="preserve">adquisición de bienes de consumo e inventariables, y por la contratación de servicios con proveedores, necesarios para el </w:t>
      </w:r>
      <w:r w:rsidR="00393F93" w:rsidRPr="00AF5177">
        <w:rPr>
          <w:rFonts w:ascii="Arial" w:hAnsi="Arial" w:cs="Arial"/>
          <w:sz w:val="20"/>
          <w:szCs w:val="20"/>
        </w:rPr>
        <w:t>funcionamiento</w:t>
      </w:r>
      <w:r w:rsidR="004D6EB2" w:rsidRPr="00AF5177">
        <w:rPr>
          <w:rFonts w:ascii="Arial" w:hAnsi="Arial" w:cs="Arial"/>
          <w:sz w:val="20"/>
          <w:szCs w:val="20"/>
        </w:rPr>
        <w:t xml:space="preserve"> del </w:t>
      </w:r>
      <w:r w:rsidR="005F4E61" w:rsidRPr="00AF5177">
        <w:rPr>
          <w:rFonts w:ascii="Arial" w:hAnsi="Arial" w:cs="Arial"/>
          <w:sz w:val="20"/>
          <w:szCs w:val="20"/>
        </w:rPr>
        <w:t>ente público</w:t>
      </w:r>
      <w:r w:rsidR="00DD3F4A" w:rsidRPr="00AF5177">
        <w:rPr>
          <w:rFonts w:ascii="Arial" w:hAnsi="Arial" w:cs="Arial"/>
          <w:sz w:val="20"/>
          <w:szCs w:val="20"/>
        </w:rPr>
        <w:t>, las cuales</w:t>
      </w:r>
      <w:r w:rsidR="00393F93" w:rsidRPr="00AF5177">
        <w:rPr>
          <w:rFonts w:ascii="Arial" w:hAnsi="Arial" w:cs="Arial"/>
          <w:sz w:val="20"/>
          <w:szCs w:val="20"/>
        </w:rPr>
        <w:t xml:space="preserve"> se encuentra</w:t>
      </w:r>
      <w:r w:rsidR="00DD3F4A" w:rsidRPr="00AF5177">
        <w:rPr>
          <w:rFonts w:ascii="Arial" w:hAnsi="Arial" w:cs="Arial"/>
          <w:sz w:val="20"/>
          <w:szCs w:val="20"/>
        </w:rPr>
        <w:t>n</w:t>
      </w:r>
      <w:r w:rsidR="00393F93" w:rsidRPr="00AF5177">
        <w:rPr>
          <w:rFonts w:ascii="Arial" w:hAnsi="Arial" w:cs="Arial"/>
          <w:sz w:val="20"/>
          <w:szCs w:val="20"/>
        </w:rPr>
        <w:t xml:space="preserve"> pendiente de pago. </w:t>
      </w:r>
    </w:p>
    <w:p w:rsidR="00DD3F4A" w:rsidRDefault="00DD3F4A">
      <w:pPr>
        <w:spacing w:line="100" w:lineRule="atLeast"/>
        <w:jc w:val="both"/>
        <w:rPr>
          <w:rFonts w:ascii="Arial" w:hAnsi="Arial" w:cs="Arial"/>
          <w:sz w:val="20"/>
          <w:szCs w:val="20"/>
        </w:rPr>
      </w:pPr>
    </w:p>
    <w:p w:rsidR="00BF673C" w:rsidRPr="00AF5177" w:rsidRDefault="00831B59">
      <w:pPr>
        <w:spacing w:line="100" w:lineRule="atLeast"/>
        <w:jc w:val="both"/>
        <w:rPr>
          <w:rFonts w:ascii="Arial" w:hAnsi="Arial" w:cs="Arial"/>
          <w:sz w:val="20"/>
          <w:szCs w:val="20"/>
        </w:rPr>
      </w:pPr>
      <w:r>
        <w:rPr>
          <w:rFonts w:ascii="Arial" w:hAnsi="Arial" w:cs="Arial"/>
          <w:sz w:val="20"/>
          <w:szCs w:val="20"/>
        </w:rPr>
        <w:t xml:space="preserve">También se integra </w:t>
      </w:r>
      <w:r w:rsidR="00936DA7">
        <w:rPr>
          <w:rFonts w:ascii="Arial" w:hAnsi="Arial" w:cs="Arial"/>
          <w:sz w:val="20"/>
          <w:szCs w:val="20"/>
        </w:rPr>
        <w:t xml:space="preserve">por </w:t>
      </w:r>
      <w:r w:rsidR="00393F93" w:rsidRPr="00AF5177">
        <w:rPr>
          <w:rFonts w:ascii="Arial" w:hAnsi="Arial" w:cs="Arial"/>
          <w:sz w:val="20"/>
          <w:szCs w:val="20"/>
        </w:rPr>
        <w:t>las retenciones y contribucion</w:t>
      </w:r>
      <w:r w:rsidR="005C1A1B" w:rsidRPr="00AF5177">
        <w:rPr>
          <w:rFonts w:ascii="Arial" w:hAnsi="Arial" w:cs="Arial"/>
          <w:sz w:val="20"/>
          <w:szCs w:val="20"/>
        </w:rPr>
        <w:t>es a favor de terceros como son:</w:t>
      </w:r>
      <w:r w:rsidR="00393F93" w:rsidRPr="00AF5177">
        <w:rPr>
          <w:rFonts w:ascii="Arial" w:hAnsi="Arial" w:cs="Arial"/>
          <w:sz w:val="20"/>
          <w:szCs w:val="20"/>
        </w:rPr>
        <w:t xml:space="preserve"> </w:t>
      </w:r>
      <w:r w:rsidR="004D6EB2" w:rsidRPr="00AF5177">
        <w:rPr>
          <w:rFonts w:ascii="Arial" w:hAnsi="Arial" w:cs="Arial"/>
          <w:sz w:val="20"/>
          <w:szCs w:val="20"/>
        </w:rPr>
        <w:t xml:space="preserve">2 </w:t>
      </w:r>
      <w:r w:rsidR="00AE19EE">
        <w:rPr>
          <w:rFonts w:ascii="Arial" w:hAnsi="Arial" w:cs="Arial"/>
          <w:sz w:val="20"/>
          <w:szCs w:val="20"/>
        </w:rPr>
        <w:t>%</w:t>
      </w:r>
      <w:r w:rsidR="00393F93" w:rsidRPr="00AF5177">
        <w:rPr>
          <w:rFonts w:ascii="Arial" w:hAnsi="Arial" w:cs="Arial"/>
          <w:sz w:val="20"/>
          <w:szCs w:val="20"/>
        </w:rPr>
        <w:t xml:space="preserve"> </w:t>
      </w:r>
      <w:r w:rsidR="004D6EB2" w:rsidRPr="00AF5177">
        <w:rPr>
          <w:rFonts w:ascii="Arial" w:hAnsi="Arial" w:cs="Arial"/>
          <w:sz w:val="20"/>
          <w:szCs w:val="20"/>
        </w:rPr>
        <w:t>del Impuesto</w:t>
      </w:r>
      <w:r w:rsidR="00393F93" w:rsidRPr="00AF5177">
        <w:rPr>
          <w:rFonts w:ascii="Arial" w:hAnsi="Arial" w:cs="Arial"/>
          <w:sz w:val="20"/>
          <w:szCs w:val="20"/>
        </w:rPr>
        <w:t xml:space="preserve"> sobre Nómina</w:t>
      </w:r>
      <w:r w:rsidR="004D6EB2" w:rsidRPr="00AF5177">
        <w:rPr>
          <w:rFonts w:ascii="Arial" w:hAnsi="Arial" w:cs="Arial"/>
          <w:sz w:val="20"/>
          <w:szCs w:val="20"/>
        </w:rPr>
        <w:t xml:space="preserve">s, 10 </w:t>
      </w:r>
      <w:r w:rsidR="00AE19EE">
        <w:rPr>
          <w:rFonts w:ascii="Arial" w:hAnsi="Arial" w:cs="Arial"/>
          <w:sz w:val="20"/>
          <w:szCs w:val="20"/>
        </w:rPr>
        <w:t>%</w:t>
      </w:r>
      <w:r w:rsidR="00393F93" w:rsidRPr="00AF5177">
        <w:rPr>
          <w:rFonts w:ascii="Arial" w:hAnsi="Arial" w:cs="Arial"/>
          <w:sz w:val="20"/>
          <w:szCs w:val="20"/>
        </w:rPr>
        <w:t xml:space="preserve"> </w:t>
      </w:r>
      <w:r w:rsidR="004D6EB2" w:rsidRPr="00AF5177">
        <w:rPr>
          <w:rFonts w:ascii="Arial" w:hAnsi="Arial" w:cs="Arial"/>
          <w:sz w:val="20"/>
          <w:szCs w:val="20"/>
        </w:rPr>
        <w:t xml:space="preserve">del </w:t>
      </w:r>
      <w:r w:rsidR="001A4E83">
        <w:rPr>
          <w:rFonts w:ascii="Arial" w:hAnsi="Arial" w:cs="Arial"/>
          <w:sz w:val="20"/>
          <w:szCs w:val="20"/>
        </w:rPr>
        <w:t xml:space="preserve">I.S.R. por Arrendamiento </w:t>
      </w:r>
      <w:r w:rsidR="00393F93" w:rsidRPr="00AF5177">
        <w:rPr>
          <w:rFonts w:ascii="Arial" w:hAnsi="Arial" w:cs="Arial"/>
          <w:sz w:val="20"/>
          <w:szCs w:val="20"/>
        </w:rPr>
        <w:t>Honorarios</w:t>
      </w:r>
      <w:r w:rsidR="001A4E83">
        <w:rPr>
          <w:rFonts w:ascii="Arial" w:hAnsi="Arial" w:cs="Arial"/>
          <w:sz w:val="20"/>
          <w:szCs w:val="20"/>
        </w:rPr>
        <w:t xml:space="preserve"> y Salarios Caídos</w:t>
      </w:r>
      <w:r w:rsidR="00393F93" w:rsidRPr="00AF5177">
        <w:rPr>
          <w:rFonts w:ascii="Arial" w:hAnsi="Arial" w:cs="Arial"/>
          <w:sz w:val="20"/>
          <w:szCs w:val="20"/>
        </w:rPr>
        <w:t xml:space="preserve">, </w:t>
      </w:r>
      <w:r w:rsidR="001A4E83">
        <w:rPr>
          <w:rFonts w:ascii="Arial" w:hAnsi="Arial" w:cs="Arial"/>
          <w:sz w:val="20"/>
          <w:szCs w:val="20"/>
        </w:rPr>
        <w:t xml:space="preserve">6 % de Contribución para el Desarrollo Económico y Social de la Entidad, 1.25 % de ISR RESICO, </w:t>
      </w:r>
      <w:r w:rsidR="004D6EB2" w:rsidRPr="00AF5177">
        <w:rPr>
          <w:rFonts w:ascii="Arial" w:hAnsi="Arial" w:cs="Arial"/>
          <w:sz w:val="20"/>
          <w:szCs w:val="20"/>
        </w:rPr>
        <w:t xml:space="preserve">así como el 2 </w:t>
      </w:r>
      <w:r w:rsidR="00AE19EE">
        <w:rPr>
          <w:rFonts w:ascii="Arial" w:hAnsi="Arial" w:cs="Arial"/>
          <w:sz w:val="20"/>
          <w:szCs w:val="20"/>
        </w:rPr>
        <w:t>%</w:t>
      </w:r>
      <w:r w:rsidR="004D6EB2" w:rsidRPr="00AF5177">
        <w:rPr>
          <w:rFonts w:ascii="Arial" w:hAnsi="Arial" w:cs="Arial"/>
          <w:sz w:val="20"/>
          <w:szCs w:val="20"/>
        </w:rPr>
        <w:t xml:space="preserve"> del Impuesto</w:t>
      </w:r>
      <w:r w:rsidR="00393F93" w:rsidRPr="00AF5177">
        <w:rPr>
          <w:rFonts w:ascii="Arial" w:hAnsi="Arial" w:cs="Arial"/>
          <w:sz w:val="20"/>
          <w:szCs w:val="20"/>
        </w:rPr>
        <w:t xml:space="preserve"> sobre Nómina</w:t>
      </w:r>
      <w:r w:rsidR="006A7A48" w:rsidRPr="00AF5177">
        <w:rPr>
          <w:rFonts w:ascii="Arial" w:hAnsi="Arial" w:cs="Arial"/>
          <w:sz w:val="20"/>
          <w:szCs w:val="20"/>
        </w:rPr>
        <w:t>s a prestadores de s</w:t>
      </w:r>
      <w:r w:rsidR="00393F93" w:rsidRPr="00AF5177">
        <w:rPr>
          <w:rFonts w:ascii="Arial" w:hAnsi="Arial" w:cs="Arial"/>
          <w:sz w:val="20"/>
          <w:szCs w:val="20"/>
        </w:rPr>
        <w:t xml:space="preserve">ervicios y </w:t>
      </w:r>
      <w:r w:rsidR="004D6EB2" w:rsidRPr="00AF5177">
        <w:rPr>
          <w:rFonts w:ascii="Arial" w:hAnsi="Arial" w:cs="Arial"/>
          <w:sz w:val="20"/>
          <w:szCs w:val="20"/>
        </w:rPr>
        <w:t xml:space="preserve">otras </w:t>
      </w:r>
      <w:r w:rsidR="00393F93" w:rsidRPr="00AF5177">
        <w:rPr>
          <w:rFonts w:ascii="Arial" w:hAnsi="Arial" w:cs="Arial"/>
          <w:sz w:val="20"/>
          <w:szCs w:val="20"/>
        </w:rPr>
        <w:t>retenciones a terceros</w:t>
      </w:r>
      <w:r w:rsidR="005C1A1B" w:rsidRPr="00AF5177">
        <w:rPr>
          <w:rFonts w:ascii="Arial" w:hAnsi="Arial" w:cs="Arial"/>
          <w:sz w:val="20"/>
          <w:szCs w:val="20"/>
        </w:rPr>
        <w:t>, los cuales</w:t>
      </w:r>
      <w:r w:rsidR="00393F93" w:rsidRPr="00AF5177">
        <w:rPr>
          <w:rFonts w:ascii="Arial" w:hAnsi="Arial" w:cs="Arial"/>
          <w:sz w:val="20"/>
          <w:szCs w:val="20"/>
        </w:rPr>
        <w:t xml:space="preserve"> se encuentran pendientes de enterar. </w:t>
      </w:r>
    </w:p>
    <w:p w:rsidR="00983A13" w:rsidRPr="00AF5177" w:rsidRDefault="00983A13">
      <w:pPr>
        <w:spacing w:line="100" w:lineRule="atLeast"/>
        <w:jc w:val="both"/>
        <w:rPr>
          <w:rFonts w:ascii="Arial" w:hAnsi="Arial" w:cs="Arial"/>
          <w:sz w:val="20"/>
          <w:szCs w:val="20"/>
        </w:rPr>
      </w:pPr>
    </w:p>
    <w:p w:rsidR="00E31E31" w:rsidRDefault="006A7A48">
      <w:pPr>
        <w:spacing w:line="100" w:lineRule="atLeast"/>
        <w:jc w:val="both"/>
        <w:rPr>
          <w:rFonts w:ascii="Arial" w:hAnsi="Arial" w:cs="Arial"/>
          <w:sz w:val="20"/>
          <w:szCs w:val="20"/>
        </w:rPr>
      </w:pPr>
      <w:r w:rsidRPr="00AF5177">
        <w:rPr>
          <w:rFonts w:ascii="Arial" w:hAnsi="Arial" w:cs="Arial"/>
          <w:sz w:val="20"/>
          <w:szCs w:val="20"/>
        </w:rPr>
        <w:t xml:space="preserve">También, se encuentran </w:t>
      </w:r>
      <w:r w:rsidR="001A4E83" w:rsidRPr="00AF5177">
        <w:rPr>
          <w:rFonts w:ascii="Arial" w:hAnsi="Arial" w:cs="Arial"/>
          <w:sz w:val="20"/>
          <w:szCs w:val="20"/>
        </w:rPr>
        <w:t>registradas</w:t>
      </w:r>
      <w:r w:rsidRPr="00AF5177">
        <w:rPr>
          <w:rFonts w:ascii="Arial" w:hAnsi="Arial" w:cs="Arial"/>
          <w:sz w:val="20"/>
          <w:szCs w:val="20"/>
        </w:rPr>
        <w:t xml:space="preserve"> </w:t>
      </w:r>
      <w:r w:rsidR="00BD0444">
        <w:rPr>
          <w:rFonts w:ascii="Arial" w:hAnsi="Arial" w:cs="Arial"/>
          <w:sz w:val="20"/>
          <w:szCs w:val="20"/>
        </w:rPr>
        <w:t>otras cuentas por pagar a corto plazo</w:t>
      </w:r>
      <w:r w:rsidRPr="00AF5177">
        <w:rPr>
          <w:rFonts w:ascii="Arial" w:hAnsi="Arial" w:cs="Arial"/>
          <w:sz w:val="20"/>
          <w:szCs w:val="20"/>
        </w:rPr>
        <w:t xml:space="preserve">, mismas que </w:t>
      </w:r>
      <w:r w:rsidR="001A4E83">
        <w:rPr>
          <w:rFonts w:ascii="Arial" w:hAnsi="Arial" w:cs="Arial"/>
          <w:sz w:val="20"/>
          <w:szCs w:val="20"/>
        </w:rPr>
        <w:t>están</w:t>
      </w:r>
      <w:r w:rsidR="00DD3F4A" w:rsidRPr="00AF5177">
        <w:rPr>
          <w:rFonts w:ascii="Arial" w:hAnsi="Arial" w:cs="Arial"/>
          <w:sz w:val="20"/>
          <w:szCs w:val="20"/>
        </w:rPr>
        <w:t xml:space="preserve"> pendientes de regularizar, para ello se está llevando a cabo las ges</w:t>
      </w:r>
      <w:r w:rsidR="001A547F">
        <w:rPr>
          <w:rFonts w:ascii="Arial" w:hAnsi="Arial" w:cs="Arial"/>
          <w:sz w:val="20"/>
          <w:szCs w:val="20"/>
        </w:rPr>
        <w:t xml:space="preserve">tiones correspondientes ante </w:t>
      </w:r>
      <w:r w:rsidR="001A4E83">
        <w:rPr>
          <w:rFonts w:ascii="Arial" w:hAnsi="Arial" w:cs="Arial"/>
          <w:sz w:val="20"/>
          <w:szCs w:val="20"/>
        </w:rPr>
        <w:t>las instancias correspondientes</w:t>
      </w:r>
      <w:r w:rsidR="001A547F">
        <w:rPr>
          <w:rFonts w:ascii="Arial" w:hAnsi="Arial" w:cs="Arial"/>
          <w:sz w:val="20"/>
          <w:szCs w:val="20"/>
        </w:rPr>
        <w:t xml:space="preserve"> </w:t>
      </w:r>
      <w:r w:rsidRPr="00AF5177">
        <w:rPr>
          <w:rFonts w:ascii="Arial" w:hAnsi="Arial" w:cs="Arial"/>
          <w:sz w:val="20"/>
          <w:szCs w:val="20"/>
        </w:rPr>
        <w:t xml:space="preserve">para </w:t>
      </w:r>
      <w:r w:rsidR="00B23F83">
        <w:rPr>
          <w:rFonts w:ascii="Arial" w:hAnsi="Arial" w:cs="Arial"/>
          <w:sz w:val="20"/>
          <w:szCs w:val="20"/>
        </w:rPr>
        <w:t>su</w:t>
      </w:r>
      <w:r w:rsidRPr="00AF5177">
        <w:rPr>
          <w:rFonts w:ascii="Arial" w:hAnsi="Arial" w:cs="Arial"/>
          <w:sz w:val="20"/>
          <w:szCs w:val="20"/>
        </w:rPr>
        <w:t xml:space="preserve"> regularización.</w:t>
      </w:r>
    </w:p>
    <w:p w:rsidR="00756A89" w:rsidRDefault="00756A89">
      <w:pPr>
        <w:spacing w:line="100" w:lineRule="atLeast"/>
        <w:jc w:val="both"/>
        <w:rPr>
          <w:rFonts w:ascii="Arial" w:hAnsi="Arial" w:cs="Arial"/>
          <w:sz w:val="20"/>
          <w:szCs w:val="20"/>
        </w:rPr>
      </w:pPr>
    </w:p>
    <w:p w:rsidR="00756A89" w:rsidRPr="00726F34" w:rsidRDefault="00756A89" w:rsidP="00756A89">
      <w:pPr>
        <w:spacing w:line="100" w:lineRule="atLeast"/>
        <w:jc w:val="both"/>
        <w:rPr>
          <w:rFonts w:ascii="Arial" w:hAnsi="Arial" w:cs="Arial"/>
          <w:sz w:val="12"/>
          <w:szCs w:val="1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CORTO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tcPr>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Servicios Personales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56A89" w:rsidP="00B23F8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B23F83">
              <w:rPr>
                <w:rFonts w:ascii="Arial" w:hAnsi="Arial" w:cs="Arial"/>
                <w:sz w:val="20"/>
                <w:szCs w:val="20"/>
              </w:rPr>
              <w:t>1,470,955.84</w:t>
            </w:r>
          </w:p>
        </w:tc>
        <w:tc>
          <w:tcPr>
            <w:tcW w:w="2126" w:type="dxa"/>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1A547F">
              <w:rPr>
                <w:rFonts w:ascii="Arial" w:hAnsi="Arial" w:cs="Arial"/>
                <w:sz w:val="20"/>
                <w:szCs w:val="20"/>
              </w:rPr>
              <w:t>6,704,100.34</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Proveedores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B23F83" w:rsidP="00756A89">
            <w:pPr>
              <w:pStyle w:val="Contenidodelatabla"/>
              <w:spacing w:before="100"/>
              <w:jc w:val="right"/>
              <w:rPr>
                <w:rFonts w:ascii="Arial" w:hAnsi="Arial" w:cs="Arial"/>
                <w:sz w:val="20"/>
                <w:szCs w:val="20"/>
              </w:rPr>
            </w:pPr>
            <w:r>
              <w:rPr>
                <w:rFonts w:ascii="Arial" w:hAnsi="Arial" w:cs="Arial"/>
                <w:sz w:val="20"/>
                <w:szCs w:val="20"/>
              </w:rPr>
              <w:t>5,799,016.27</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26,731,450.56</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Retenciones y Contribuciones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B23F83" w:rsidP="00756A89">
            <w:pPr>
              <w:pStyle w:val="Contenidodelatabla"/>
              <w:spacing w:before="100"/>
              <w:jc w:val="right"/>
              <w:rPr>
                <w:rFonts w:ascii="Arial" w:hAnsi="Arial" w:cs="Arial"/>
                <w:sz w:val="20"/>
                <w:szCs w:val="20"/>
              </w:rPr>
            </w:pPr>
            <w:r>
              <w:rPr>
                <w:rFonts w:ascii="Arial" w:hAnsi="Arial" w:cs="Arial"/>
                <w:sz w:val="20"/>
                <w:szCs w:val="20"/>
              </w:rPr>
              <w:t>225,766.23</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468,418.03</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Otras Cuentas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B23F83" w:rsidP="00756A89">
            <w:pPr>
              <w:pStyle w:val="Contenidodelatabla"/>
              <w:spacing w:before="100"/>
              <w:jc w:val="right"/>
              <w:rPr>
                <w:rFonts w:ascii="Arial" w:hAnsi="Arial" w:cs="Arial"/>
                <w:sz w:val="20"/>
                <w:szCs w:val="20"/>
              </w:rPr>
            </w:pPr>
            <w:r>
              <w:rPr>
                <w:rFonts w:ascii="Arial" w:hAnsi="Arial" w:cs="Arial"/>
                <w:sz w:val="20"/>
                <w:szCs w:val="20"/>
              </w:rPr>
              <w:t>1,420.00</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59,142.51</w:t>
            </w:r>
          </w:p>
        </w:tc>
      </w:tr>
      <w:tr w:rsidR="00756A89" w:rsidRPr="00AF5177" w:rsidTr="008B5E5E">
        <w:tc>
          <w:tcPr>
            <w:tcW w:w="3969" w:type="dxa"/>
            <w:tcBorders>
              <w:bottom w:val="single" w:sz="4" w:space="0" w:color="auto"/>
            </w:tcBorders>
          </w:tcPr>
          <w:p w:rsidR="00756A89" w:rsidRPr="00AF5177" w:rsidRDefault="00756A89" w:rsidP="00756A89">
            <w:pPr>
              <w:spacing w:before="100" w:line="100" w:lineRule="atLeast"/>
              <w:rPr>
                <w:rFonts w:ascii="Arial" w:hAnsi="Arial" w:cs="Arial"/>
                <w:b/>
                <w:sz w:val="20"/>
                <w:szCs w:val="20"/>
              </w:rPr>
            </w:pPr>
          </w:p>
        </w:tc>
        <w:tc>
          <w:tcPr>
            <w:tcW w:w="1842" w:type="dxa"/>
            <w:tcBorders>
              <w:bottom w:val="single" w:sz="4" w:space="0" w:color="auto"/>
            </w:tcBorders>
          </w:tcPr>
          <w:p w:rsidR="00756A89" w:rsidRPr="00AF5177" w:rsidRDefault="00756A89"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756A89" w:rsidRPr="00AF5177" w:rsidRDefault="00756A89" w:rsidP="00B23F83">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B23F83">
              <w:rPr>
                <w:rFonts w:ascii="Arial" w:hAnsi="Arial" w:cs="Arial"/>
                <w:b/>
                <w:bCs/>
                <w:sz w:val="20"/>
                <w:szCs w:val="20"/>
              </w:rPr>
              <w:t>7,497,158.74</w:t>
            </w:r>
          </w:p>
        </w:tc>
        <w:tc>
          <w:tcPr>
            <w:tcW w:w="2126" w:type="dxa"/>
            <w:tcBorders>
              <w:bottom w:val="single" w:sz="4" w:space="0" w:color="auto"/>
            </w:tcBorders>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1A547F">
              <w:rPr>
                <w:rFonts w:ascii="Arial" w:hAnsi="Arial" w:cs="Arial"/>
                <w:b/>
                <w:bCs/>
                <w:sz w:val="20"/>
                <w:szCs w:val="20"/>
              </w:rPr>
              <w:t>33,963,111.44</w:t>
            </w:r>
          </w:p>
        </w:tc>
      </w:tr>
    </w:tbl>
    <w:p w:rsidR="00756A89" w:rsidRPr="00AF5177" w:rsidRDefault="00756A89" w:rsidP="00756A89">
      <w:pPr>
        <w:spacing w:before="100" w:line="100" w:lineRule="atLeast"/>
        <w:jc w:val="both"/>
        <w:rPr>
          <w:rFonts w:ascii="Arial" w:hAnsi="Arial" w:cs="Arial"/>
          <w:sz w:val="20"/>
          <w:szCs w:val="20"/>
        </w:rPr>
      </w:pPr>
    </w:p>
    <w:p w:rsidR="001A547F" w:rsidRPr="009867B6" w:rsidRDefault="001A547F" w:rsidP="001A547F">
      <w:pPr>
        <w:rPr>
          <w:rFonts w:ascii="Arial" w:hAnsi="Arial" w:cs="Arial"/>
          <w:b/>
          <w:bCs/>
          <w:i/>
          <w:color w:val="B09A5B"/>
          <w:sz w:val="20"/>
          <w:szCs w:val="20"/>
        </w:rPr>
      </w:pPr>
      <w:r w:rsidRPr="009867B6">
        <w:rPr>
          <w:rFonts w:ascii="Arial" w:hAnsi="Arial" w:cs="Arial"/>
          <w:b/>
          <w:bCs/>
          <w:i/>
          <w:color w:val="B09A5B"/>
          <w:sz w:val="20"/>
          <w:szCs w:val="20"/>
        </w:rPr>
        <w:t xml:space="preserve">Fondos y Bienes de Terceros en Garantía y/o Administración a </w:t>
      </w:r>
      <w:r>
        <w:rPr>
          <w:rFonts w:ascii="Arial" w:hAnsi="Arial" w:cs="Arial"/>
          <w:b/>
          <w:bCs/>
          <w:i/>
          <w:color w:val="B09A5B"/>
          <w:sz w:val="20"/>
          <w:szCs w:val="20"/>
        </w:rPr>
        <w:t>Corto Plazo</w:t>
      </w:r>
    </w:p>
    <w:p w:rsidR="001A547F" w:rsidRPr="00AF5177" w:rsidRDefault="001A547F" w:rsidP="001A547F">
      <w:pPr>
        <w:spacing w:line="100" w:lineRule="atLeast"/>
        <w:jc w:val="both"/>
        <w:rPr>
          <w:rFonts w:ascii="Arial" w:hAnsi="Arial" w:cs="Arial"/>
          <w:sz w:val="20"/>
          <w:szCs w:val="20"/>
          <w:u w:val="single"/>
        </w:rPr>
      </w:pPr>
    </w:p>
    <w:p w:rsidR="001A547F" w:rsidRDefault="001A547F" w:rsidP="001A547F">
      <w:pPr>
        <w:autoSpaceDE w:val="0"/>
        <w:autoSpaceDN w:val="0"/>
        <w:adjustRightInd w:val="0"/>
        <w:spacing w:after="60"/>
        <w:jc w:val="both"/>
        <w:rPr>
          <w:rFonts w:ascii="Arial" w:hAnsi="Arial" w:cs="Arial"/>
          <w:sz w:val="20"/>
          <w:szCs w:val="20"/>
        </w:rPr>
      </w:pPr>
      <w:r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w:t>
      </w:r>
      <w:r>
        <w:rPr>
          <w:rFonts w:ascii="Arial" w:hAnsi="Arial" w:cs="Arial"/>
          <w:sz w:val="20"/>
          <w:szCs w:val="20"/>
        </w:rPr>
        <w:t>2023</w:t>
      </w:r>
      <w:r w:rsidRPr="00AF5177">
        <w:rPr>
          <w:rFonts w:ascii="Arial" w:hAnsi="Arial" w:cs="Arial"/>
          <w:sz w:val="20"/>
          <w:szCs w:val="20"/>
        </w:rPr>
        <w:t xml:space="preserve">, este rubro asciende a $ </w:t>
      </w:r>
      <w:r w:rsidR="00C27A8A">
        <w:rPr>
          <w:rFonts w:ascii="Arial" w:hAnsi="Arial" w:cs="Arial"/>
          <w:sz w:val="20"/>
          <w:szCs w:val="20"/>
        </w:rPr>
        <w:t>1</w:t>
      </w:r>
      <w:r>
        <w:rPr>
          <w:rFonts w:ascii="Arial" w:hAnsi="Arial" w:cs="Arial"/>
          <w:sz w:val="20"/>
          <w:szCs w:val="20"/>
        </w:rPr>
        <w:t>8,000.10</w:t>
      </w:r>
      <w:r w:rsidRPr="00AF5177">
        <w:rPr>
          <w:rFonts w:ascii="Arial" w:hAnsi="Arial" w:cs="Arial"/>
          <w:sz w:val="20"/>
          <w:szCs w:val="20"/>
        </w:rPr>
        <w:t xml:space="preserve"> y representa </w:t>
      </w:r>
      <w:r>
        <w:rPr>
          <w:rFonts w:ascii="Arial" w:hAnsi="Arial" w:cs="Arial"/>
          <w:sz w:val="20"/>
          <w:szCs w:val="20"/>
        </w:rPr>
        <w:t>0</w:t>
      </w:r>
      <w:r w:rsidRPr="00AF5177">
        <w:rPr>
          <w:rFonts w:ascii="Arial" w:hAnsi="Arial" w:cs="Arial"/>
          <w:sz w:val="20"/>
          <w:szCs w:val="20"/>
        </w:rPr>
        <w:t>.</w:t>
      </w:r>
      <w:r w:rsidR="00481CEE">
        <w:rPr>
          <w:rFonts w:ascii="Arial" w:hAnsi="Arial" w:cs="Arial"/>
          <w:sz w:val="20"/>
          <w:szCs w:val="20"/>
        </w:rPr>
        <w:t>2</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 pasivo circulante y corresponde principalmente </w:t>
      </w:r>
      <w:r w:rsidR="00C27A8A">
        <w:rPr>
          <w:rFonts w:ascii="Arial" w:hAnsi="Arial" w:cs="Arial"/>
          <w:sz w:val="20"/>
          <w:szCs w:val="20"/>
        </w:rPr>
        <w:t xml:space="preserve">al registro de inscripción de la “LI Reunión de Funcionarios Fiscales 2022” </w:t>
      </w:r>
      <w:r w:rsidR="00C44694">
        <w:rPr>
          <w:rFonts w:ascii="Arial" w:hAnsi="Arial" w:cs="Arial"/>
          <w:sz w:val="20"/>
          <w:szCs w:val="20"/>
        </w:rPr>
        <w:t xml:space="preserve">el cual se regularizará </w:t>
      </w:r>
      <w:r w:rsidR="00481CEE">
        <w:rPr>
          <w:rFonts w:ascii="Arial" w:hAnsi="Arial" w:cs="Arial"/>
          <w:sz w:val="20"/>
          <w:szCs w:val="20"/>
        </w:rPr>
        <w:t>en el siguiente trimestre</w:t>
      </w:r>
      <w:r w:rsidR="00C27A8A">
        <w:rPr>
          <w:rFonts w:ascii="Arial" w:hAnsi="Arial" w:cs="Arial"/>
          <w:sz w:val="20"/>
          <w:szCs w:val="20"/>
        </w:rPr>
        <w:t>.</w:t>
      </w:r>
    </w:p>
    <w:p w:rsidR="00AE19EE" w:rsidRDefault="00AE19EE" w:rsidP="001A547F">
      <w:pPr>
        <w:autoSpaceDE w:val="0"/>
        <w:autoSpaceDN w:val="0"/>
        <w:adjustRightInd w:val="0"/>
        <w:spacing w:after="60"/>
        <w:jc w:val="both"/>
        <w:rPr>
          <w:rFonts w:ascii="Arial" w:hAnsi="Arial" w:cs="Arial"/>
          <w:b/>
          <w:bCs/>
          <w:color w:val="B5A66B"/>
          <w:sz w:val="20"/>
          <w:szCs w:val="20"/>
        </w:rPr>
      </w:pPr>
    </w:p>
    <w:p w:rsidR="00481CEE" w:rsidRDefault="00481CEE" w:rsidP="001A547F">
      <w:pPr>
        <w:autoSpaceDE w:val="0"/>
        <w:autoSpaceDN w:val="0"/>
        <w:adjustRightInd w:val="0"/>
        <w:spacing w:after="60"/>
        <w:jc w:val="both"/>
        <w:rPr>
          <w:rFonts w:ascii="Arial" w:hAnsi="Arial" w:cs="Arial"/>
          <w:b/>
          <w:bCs/>
          <w:color w:val="B5A66B"/>
          <w:sz w:val="20"/>
          <w:szCs w:val="20"/>
        </w:rPr>
      </w:pPr>
    </w:p>
    <w:p w:rsidR="00481CEE" w:rsidRDefault="00481CEE" w:rsidP="001A547F">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1A547F" w:rsidRPr="00AF5177" w:rsidTr="00813DBF">
        <w:tc>
          <w:tcPr>
            <w:tcW w:w="10206" w:type="dxa"/>
            <w:gridSpan w:val="4"/>
            <w:shd w:val="clear" w:color="auto" w:fill="E6E6E6"/>
          </w:tcPr>
          <w:p w:rsidR="001A547F" w:rsidRDefault="001A547F" w:rsidP="00813DBF">
            <w:pPr>
              <w:tabs>
                <w:tab w:val="left" w:pos="917"/>
                <w:tab w:val="left" w:pos="2167"/>
              </w:tabs>
              <w:spacing w:before="60" w:line="100" w:lineRule="atLeast"/>
              <w:jc w:val="center"/>
              <w:rPr>
                <w:rFonts w:ascii="Arial" w:hAnsi="Arial" w:cs="Arial"/>
                <w:b/>
                <w:color w:val="621132"/>
                <w:sz w:val="20"/>
                <w:szCs w:val="20"/>
              </w:rPr>
            </w:pPr>
            <w:r w:rsidRPr="004A3180">
              <w:rPr>
                <w:rFonts w:ascii="Arial" w:hAnsi="Arial" w:cs="Arial"/>
                <w:b/>
                <w:color w:val="621132"/>
                <w:sz w:val="20"/>
                <w:szCs w:val="20"/>
              </w:rPr>
              <w:t xml:space="preserve">FONDOS Y BIENES DE TERCEROS EN GARANTÍA y/o ADMINISTRACIÓN A </w:t>
            </w:r>
            <w:r>
              <w:rPr>
                <w:rFonts w:ascii="Arial" w:hAnsi="Arial" w:cs="Arial"/>
                <w:b/>
                <w:color w:val="621132"/>
                <w:sz w:val="20"/>
                <w:szCs w:val="20"/>
              </w:rPr>
              <w:t>CORTO</w:t>
            </w:r>
            <w:r w:rsidRPr="004A3180">
              <w:rPr>
                <w:rFonts w:ascii="Arial" w:hAnsi="Arial" w:cs="Arial"/>
                <w:b/>
                <w:color w:val="621132"/>
                <w:sz w:val="20"/>
                <w:szCs w:val="20"/>
              </w:rPr>
              <w:t xml:space="preserve"> PLAZO</w:t>
            </w:r>
          </w:p>
          <w:p w:rsidR="001A547F" w:rsidRPr="00AF5177" w:rsidRDefault="001A547F"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1A547F" w:rsidRPr="00AF5177" w:rsidTr="00813DBF">
        <w:tc>
          <w:tcPr>
            <w:tcW w:w="3969"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1A547F">
            <w:pPr>
              <w:pStyle w:val="Contenidodelatabla"/>
              <w:spacing w:before="100"/>
              <w:jc w:val="both"/>
              <w:rPr>
                <w:rFonts w:ascii="Arial" w:hAnsi="Arial" w:cs="Arial"/>
                <w:b/>
                <w:sz w:val="20"/>
                <w:szCs w:val="20"/>
                <w:u w:val="single"/>
              </w:rPr>
            </w:pPr>
            <w:r>
              <w:rPr>
                <w:rFonts w:ascii="Arial" w:hAnsi="Arial" w:cs="Arial"/>
                <w:b/>
                <w:sz w:val="20"/>
                <w:szCs w:val="20"/>
              </w:rPr>
              <w:t>Fondos en Administración a Corto Plazo</w:t>
            </w:r>
          </w:p>
        </w:tc>
        <w:tc>
          <w:tcPr>
            <w:tcW w:w="1842" w:type="dxa"/>
          </w:tcPr>
          <w:p w:rsidR="00C27A8A" w:rsidRPr="003A068F" w:rsidRDefault="00C27A8A" w:rsidP="00813DBF">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C27A8A" w:rsidRDefault="00C27A8A" w:rsidP="00C27A8A">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18,000.1</w:t>
            </w:r>
            <w:r w:rsidRPr="00C27A8A">
              <w:rPr>
                <w:rFonts w:ascii="Arial" w:hAnsi="Arial" w:cs="Arial"/>
                <w:sz w:val="20"/>
                <w:szCs w:val="20"/>
              </w:rPr>
              <w:t>0</w:t>
            </w:r>
          </w:p>
        </w:tc>
        <w:tc>
          <w:tcPr>
            <w:tcW w:w="2126" w:type="dxa"/>
          </w:tcPr>
          <w:p w:rsidR="00C27A8A" w:rsidRPr="00C27A8A" w:rsidRDefault="00C27A8A" w:rsidP="00813DBF">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C27A8A" w:rsidRPr="00AF5177" w:rsidTr="00813DBF">
        <w:tc>
          <w:tcPr>
            <w:tcW w:w="3969" w:type="dxa"/>
            <w:tcBorders>
              <w:right w:val="single" w:sz="4" w:space="0" w:color="FFFFFF" w:themeColor="background1"/>
            </w:tcBorders>
            <w:shd w:val="clear" w:color="auto" w:fill="B5A66B"/>
          </w:tcPr>
          <w:p w:rsidR="00C27A8A" w:rsidRPr="00AF5177" w:rsidRDefault="00C27A8A" w:rsidP="00C27A8A">
            <w:pPr>
              <w:tabs>
                <w:tab w:val="left" w:pos="917"/>
                <w:tab w:val="left" w:pos="2167"/>
              </w:tabs>
              <w:spacing w:before="60" w:line="100" w:lineRule="atLeast"/>
              <w:rPr>
                <w:rFonts w:ascii="Arial" w:hAnsi="Arial" w:cs="Arial"/>
                <w:b/>
                <w:sz w:val="20"/>
                <w:szCs w:val="20"/>
              </w:rPr>
            </w:pPr>
            <w:r w:rsidRPr="004A3180">
              <w:rPr>
                <w:rFonts w:ascii="Arial" w:hAnsi="Arial" w:cs="Arial"/>
                <w:b/>
                <w:sz w:val="20"/>
                <w:szCs w:val="20"/>
              </w:rPr>
              <w:t xml:space="preserve">FONDOS EN ADMINISTRACIÓN A </w:t>
            </w:r>
            <w:r>
              <w:rPr>
                <w:rFonts w:ascii="Arial" w:hAnsi="Arial" w:cs="Arial"/>
                <w:b/>
                <w:sz w:val="20"/>
                <w:szCs w:val="20"/>
              </w:rPr>
              <w:t xml:space="preserve">CORTO </w:t>
            </w:r>
            <w:r w:rsidRPr="004A3180">
              <w:rPr>
                <w:rFonts w:ascii="Arial" w:hAnsi="Arial" w:cs="Arial"/>
                <w:b/>
                <w:sz w:val="20"/>
                <w:szCs w:val="20"/>
              </w:rPr>
              <w:t>PLAZO</w:t>
            </w:r>
          </w:p>
        </w:tc>
        <w:tc>
          <w:tcPr>
            <w:tcW w:w="1842" w:type="dxa"/>
            <w:tcBorders>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C27A8A" w:rsidRPr="003A068F" w:rsidRDefault="00C27A8A" w:rsidP="00813DBF">
            <w:pPr>
              <w:spacing w:before="100"/>
              <w:jc w:val="center"/>
              <w:rPr>
                <w:rFonts w:ascii="Arial" w:hAnsi="Arial" w:cs="Arial"/>
                <w:sz w:val="20"/>
                <w:szCs w:val="20"/>
              </w:rPr>
            </w:pPr>
          </w:p>
        </w:tc>
        <w:tc>
          <w:tcPr>
            <w:tcW w:w="2269" w:type="dxa"/>
          </w:tcPr>
          <w:p w:rsidR="00C27A8A" w:rsidRPr="00AF5177" w:rsidRDefault="00C27A8A" w:rsidP="00813DBF">
            <w:pPr>
              <w:pStyle w:val="Contenidodelatabla"/>
              <w:spacing w:before="100"/>
              <w:jc w:val="right"/>
              <w:rPr>
                <w:rFonts w:ascii="Arial" w:hAnsi="Arial" w:cs="Arial"/>
                <w:sz w:val="20"/>
                <w:szCs w:val="20"/>
              </w:rPr>
            </w:pPr>
          </w:p>
        </w:tc>
        <w:tc>
          <w:tcPr>
            <w:tcW w:w="2126" w:type="dxa"/>
          </w:tcPr>
          <w:p w:rsidR="00C27A8A" w:rsidRPr="00AF5177" w:rsidRDefault="00C27A8A" w:rsidP="00813DBF">
            <w:pPr>
              <w:pStyle w:val="Contenidodelatabla"/>
              <w:spacing w:before="100"/>
              <w:jc w:val="right"/>
              <w:rPr>
                <w:rFonts w:ascii="Arial" w:hAnsi="Arial" w:cs="Arial"/>
                <w:sz w:val="20"/>
                <w:szCs w:val="20"/>
              </w:rPr>
            </w:pP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sz w:val="20"/>
                <w:szCs w:val="20"/>
              </w:rPr>
            </w:pPr>
            <w:r>
              <w:rPr>
                <w:rFonts w:ascii="Arial" w:hAnsi="Arial" w:cs="Arial"/>
                <w:sz w:val="20"/>
                <w:szCs w:val="20"/>
              </w:rPr>
              <w:t>Otras Cuentas</w:t>
            </w:r>
            <w:r w:rsidRPr="00AF5177">
              <w:rPr>
                <w:rFonts w:ascii="Arial" w:hAnsi="Arial" w:cs="Arial"/>
                <w:sz w:val="20"/>
                <w:szCs w:val="20"/>
              </w:rPr>
              <w:t xml:space="preserve"> </w:t>
            </w:r>
          </w:p>
        </w:tc>
        <w:tc>
          <w:tcPr>
            <w:tcW w:w="1842" w:type="dxa"/>
          </w:tcPr>
          <w:p w:rsidR="00C27A8A" w:rsidRPr="00AF5177" w:rsidRDefault="00C27A8A" w:rsidP="00813DB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AF5177" w:rsidRDefault="00C27A8A" w:rsidP="00C27A8A">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18,000.10</w:t>
            </w:r>
          </w:p>
        </w:tc>
        <w:tc>
          <w:tcPr>
            <w:tcW w:w="2126" w:type="dxa"/>
          </w:tcPr>
          <w:p w:rsidR="00C27A8A" w:rsidRPr="00AF5177" w:rsidRDefault="00C27A8A"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p w:rsidR="001049E7" w:rsidRDefault="001049E7" w:rsidP="00874D68">
      <w:pPr>
        <w:autoSpaceDE w:val="0"/>
        <w:autoSpaceDN w:val="0"/>
        <w:adjustRightInd w:val="0"/>
        <w:spacing w:after="60"/>
        <w:jc w:val="both"/>
        <w:rPr>
          <w:rFonts w:ascii="Arial" w:hAnsi="Arial" w:cs="Arial"/>
          <w:b/>
          <w:bCs/>
          <w:color w:val="B5A66B"/>
          <w:sz w:val="20"/>
          <w:szCs w:val="20"/>
        </w:rPr>
      </w:pPr>
      <w:r>
        <w:rPr>
          <w:rFonts w:ascii="Arial" w:hAnsi="Arial" w:cs="Arial"/>
          <w:b/>
          <w:bCs/>
          <w:i/>
          <w:color w:val="B09A5B"/>
          <w:sz w:val="20"/>
          <w:szCs w:val="20"/>
        </w:rPr>
        <w:t>Otros Pasivos a Corto Plazo</w:t>
      </w:r>
    </w:p>
    <w:p w:rsidR="001049E7" w:rsidRDefault="001049E7" w:rsidP="00874D68">
      <w:pPr>
        <w:autoSpaceDE w:val="0"/>
        <w:autoSpaceDN w:val="0"/>
        <w:adjustRightInd w:val="0"/>
        <w:spacing w:after="60"/>
        <w:jc w:val="both"/>
        <w:rPr>
          <w:rFonts w:ascii="Arial" w:hAnsi="Arial" w:cs="Arial"/>
          <w:b/>
          <w:bCs/>
          <w:color w:val="B5A66B"/>
          <w:sz w:val="20"/>
          <w:szCs w:val="20"/>
        </w:rPr>
      </w:pPr>
    </w:p>
    <w:p w:rsidR="001049E7" w:rsidRDefault="00CA71F0" w:rsidP="00874D68">
      <w:pPr>
        <w:autoSpaceDE w:val="0"/>
        <w:autoSpaceDN w:val="0"/>
        <w:adjustRightInd w:val="0"/>
        <w:spacing w:after="60"/>
        <w:jc w:val="both"/>
        <w:rPr>
          <w:rFonts w:ascii="Arial" w:hAnsi="Arial" w:cs="Arial"/>
          <w:sz w:val="20"/>
          <w:szCs w:val="20"/>
        </w:rPr>
      </w:pPr>
      <w:r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w:t>
      </w:r>
      <w:r>
        <w:rPr>
          <w:rFonts w:ascii="Arial" w:hAnsi="Arial" w:cs="Arial"/>
          <w:sz w:val="20"/>
          <w:szCs w:val="20"/>
        </w:rPr>
        <w:t>2023</w:t>
      </w:r>
      <w:r w:rsidRPr="00AF5177">
        <w:rPr>
          <w:rFonts w:ascii="Arial" w:hAnsi="Arial" w:cs="Arial"/>
          <w:sz w:val="20"/>
          <w:szCs w:val="20"/>
        </w:rPr>
        <w:t xml:space="preserve">, este rubro asciende a $ </w:t>
      </w:r>
      <w:r>
        <w:rPr>
          <w:rFonts w:ascii="Arial" w:hAnsi="Arial" w:cs="Arial"/>
          <w:sz w:val="20"/>
          <w:szCs w:val="20"/>
        </w:rPr>
        <w:t>1</w:t>
      </w:r>
      <w:proofErr w:type="gramStart"/>
      <w:r>
        <w:rPr>
          <w:rFonts w:ascii="Arial" w:hAnsi="Arial" w:cs="Arial"/>
          <w:sz w:val="20"/>
          <w:szCs w:val="20"/>
        </w:rPr>
        <w:t>,078,2</w:t>
      </w:r>
      <w:r w:rsidR="00481CEE">
        <w:rPr>
          <w:rFonts w:ascii="Arial" w:hAnsi="Arial" w:cs="Arial"/>
          <w:sz w:val="20"/>
          <w:szCs w:val="20"/>
        </w:rPr>
        <w:t>50</w:t>
      </w:r>
      <w:r>
        <w:rPr>
          <w:rFonts w:ascii="Arial" w:hAnsi="Arial" w:cs="Arial"/>
          <w:sz w:val="20"/>
          <w:szCs w:val="20"/>
        </w:rPr>
        <w:t>.00</w:t>
      </w:r>
      <w:proofErr w:type="gramEnd"/>
      <w:r w:rsidRPr="00AF5177">
        <w:rPr>
          <w:rFonts w:ascii="Arial" w:hAnsi="Arial" w:cs="Arial"/>
          <w:sz w:val="20"/>
          <w:szCs w:val="20"/>
        </w:rPr>
        <w:t xml:space="preserve"> y representa </w:t>
      </w:r>
      <w:r w:rsidR="00481CEE">
        <w:rPr>
          <w:rFonts w:ascii="Arial" w:hAnsi="Arial" w:cs="Arial"/>
          <w:sz w:val="20"/>
          <w:szCs w:val="20"/>
        </w:rPr>
        <w:t>12.</w:t>
      </w:r>
      <w:r w:rsidR="00CA3EEF">
        <w:rPr>
          <w:rFonts w:ascii="Arial" w:hAnsi="Arial" w:cs="Arial"/>
          <w:sz w:val="20"/>
          <w:szCs w:val="20"/>
        </w:rPr>
        <w:t>6</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w:t>
      </w:r>
      <w:r w:rsidR="00726F34">
        <w:rPr>
          <w:rFonts w:ascii="Arial" w:hAnsi="Arial" w:cs="Arial"/>
          <w:sz w:val="20"/>
          <w:szCs w:val="20"/>
        </w:rPr>
        <w:t xml:space="preserve"> pasivo circulante y se integra</w:t>
      </w:r>
      <w:r w:rsidRPr="00AF5177">
        <w:rPr>
          <w:rFonts w:ascii="Arial" w:hAnsi="Arial" w:cs="Arial"/>
          <w:sz w:val="20"/>
          <w:szCs w:val="20"/>
        </w:rPr>
        <w:t xml:space="preserve"> principalmente </w:t>
      </w:r>
      <w:r w:rsidR="00726F34">
        <w:rPr>
          <w:rFonts w:ascii="Arial" w:hAnsi="Arial" w:cs="Arial"/>
          <w:sz w:val="20"/>
          <w:szCs w:val="20"/>
        </w:rPr>
        <w:t>por e</w:t>
      </w:r>
      <w:r>
        <w:rPr>
          <w:rFonts w:ascii="Arial" w:hAnsi="Arial" w:cs="Arial"/>
          <w:sz w:val="20"/>
          <w:szCs w:val="20"/>
        </w:rPr>
        <w:t xml:space="preserve">l registro del </w:t>
      </w:r>
      <w:r w:rsidR="00726F34">
        <w:rPr>
          <w:rFonts w:ascii="Arial" w:hAnsi="Arial" w:cs="Arial"/>
          <w:sz w:val="20"/>
          <w:szCs w:val="20"/>
        </w:rPr>
        <w:t>Fondo Estatal y Federal</w:t>
      </w:r>
      <w:r>
        <w:rPr>
          <w:rFonts w:ascii="Arial" w:hAnsi="Arial" w:cs="Arial"/>
          <w:sz w:val="20"/>
          <w:szCs w:val="20"/>
        </w:rPr>
        <w:t xml:space="preserve"> denominado “Secretaría de Hacienda Provisiones para la Armonización Contable PEF”</w:t>
      </w:r>
      <w:r w:rsidR="00481CEE">
        <w:rPr>
          <w:rFonts w:ascii="Arial" w:hAnsi="Arial" w:cs="Arial"/>
          <w:sz w:val="20"/>
          <w:szCs w:val="20"/>
        </w:rPr>
        <w:t>.</w:t>
      </w:r>
    </w:p>
    <w:p w:rsidR="00481CEE" w:rsidRDefault="00481CEE"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66AC" w:rsidRPr="00AF5177" w:rsidTr="008C3420">
        <w:tc>
          <w:tcPr>
            <w:tcW w:w="10206" w:type="dxa"/>
            <w:gridSpan w:val="4"/>
            <w:shd w:val="clear" w:color="auto" w:fill="E6E6E6"/>
          </w:tcPr>
          <w:p w:rsidR="003366AC" w:rsidRDefault="003366AC" w:rsidP="008C3420">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PASIVOS</w:t>
            </w:r>
            <w:r w:rsidRPr="004A3180">
              <w:rPr>
                <w:rFonts w:ascii="Arial" w:hAnsi="Arial" w:cs="Arial"/>
                <w:b/>
                <w:color w:val="621132"/>
                <w:sz w:val="20"/>
                <w:szCs w:val="20"/>
              </w:rPr>
              <w:t xml:space="preserve"> A </w:t>
            </w:r>
            <w:r>
              <w:rPr>
                <w:rFonts w:ascii="Arial" w:hAnsi="Arial" w:cs="Arial"/>
                <w:b/>
                <w:color w:val="621132"/>
                <w:sz w:val="20"/>
                <w:szCs w:val="20"/>
              </w:rPr>
              <w:t>CORTO</w:t>
            </w:r>
            <w:r w:rsidRPr="004A3180">
              <w:rPr>
                <w:rFonts w:ascii="Arial" w:hAnsi="Arial" w:cs="Arial"/>
                <w:b/>
                <w:color w:val="621132"/>
                <w:sz w:val="20"/>
                <w:szCs w:val="20"/>
              </w:rPr>
              <w:t xml:space="preserve"> PLAZO</w:t>
            </w:r>
          </w:p>
          <w:p w:rsidR="003366AC" w:rsidRPr="00AF5177" w:rsidRDefault="003366AC" w:rsidP="008C3420">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3366AC" w:rsidRPr="00AF5177" w:rsidTr="008C3420">
        <w:tc>
          <w:tcPr>
            <w:tcW w:w="3969" w:type="dxa"/>
            <w:tcBorders>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366AC" w:rsidRPr="00AF5177" w:rsidTr="008C3420">
        <w:tc>
          <w:tcPr>
            <w:tcW w:w="3969" w:type="dxa"/>
          </w:tcPr>
          <w:p w:rsidR="003366AC" w:rsidRPr="00AF5177" w:rsidRDefault="003366AC" w:rsidP="008C3420">
            <w:pPr>
              <w:pStyle w:val="Contenidodelatabla"/>
              <w:spacing w:before="100"/>
              <w:jc w:val="both"/>
              <w:rPr>
                <w:rFonts w:ascii="Arial" w:hAnsi="Arial" w:cs="Arial"/>
                <w:b/>
                <w:sz w:val="20"/>
                <w:szCs w:val="20"/>
                <w:u w:val="single"/>
              </w:rPr>
            </w:pPr>
            <w:r>
              <w:rPr>
                <w:rFonts w:ascii="Arial" w:hAnsi="Arial" w:cs="Arial"/>
                <w:b/>
                <w:sz w:val="20"/>
                <w:szCs w:val="20"/>
              </w:rPr>
              <w:t>Otros Pasivos Circulantes</w:t>
            </w:r>
          </w:p>
        </w:tc>
        <w:tc>
          <w:tcPr>
            <w:tcW w:w="1842" w:type="dxa"/>
          </w:tcPr>
          <w:p w:rsidR="003366AC" w:rsidRPr="003A068F" w:rsidRDefault="003366AC" w:rsidP="008C3420">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3366AC" w:rsidRPr="00C27A8A" w:rsidRDefault="003366AC" w:rsidP="00CA3EEF">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1,078,</w:t>
            </w:r>
            <w:r w:rsidR="00CA3EEF">
              <w:rPr>
                <w:rFonts w:ascii="Arial" w:hAnsi="Arial" w:cs="Arial"/>
                <w:sz w:val="20"/>
                <w:szCs w:val="20"/>
              </w:rPr>
              <w:t>250</w:t>
            </w:r>
            <w:r>
              <w:rPr>
                <w:rFonts w:ascii="Arial" w:hAnsi="Arial" w:cs="Arial"/>
                <w:sz w:val="20"/>
                <w:szCs w:val="20"/>
              </w:rPr>
              <w:t>.00</w:t>
            </w:r>
          </w:p>
        </w:tc>
        <w:tc>
          <w:tcPr>
            <w:tcW w:w="2126" w:type="dxa"/>
          </w:tcPr>
          <w:p w:rsidR="003366AC" w:rsidRPr="00C27A8A" w:rsidRDefault="00AE19EE" w:rsidP="003366AC">
            <w:pPr>
              <w:pStyle w:val="Contenidodelatabla"/>
              <w:spacing w:before="100"/>
              <w:jc w:val="right"/>
              <w:rPr>
                <w:rFonts w:ascii="Arial" w:hAnsi="Arial" w:cs="Arial"/>
                <w:sz w:val="20"/>
                <w:szCs w:val="20"/>
              </w:rPr>
            </w:pPr>
            <w:r>
              <w:rPr>
                <w:rFonts w:ascii="Arial" w:hAnsi="Arial" w:cs="Arial"/>
                <w:sz w:val="20"/>
                <w:szCs w:val="20"/>
              </w:rPr>
              <w:t xml:space="preserve">$               </w:t>
            </w:r>
            <w:r w:rsidR="003366AC">
              <w:rPr>
                <w:rFonts w:ascii="Arial" w:hAnsi="Arial" w:cs="Arial"/>
                <w:sz w:val="20"/>
                <w:szCs w:val="20"/>
              </w:rPr>
              <w:t>0</w:t>
            </w:r>
          </w:p>
        </w:tc>
      </w:tr>
      <w:tr w:rsidR="003366AC" w:rsidRPr="00AF5177" w:rsidTr="008C3420">
        <w:tc>
          <w:tcPr>
            <w:tcW w:w="3969" w:type="dxa"/>
            <w:tcBorders>
              <w:bottom w:val="single" w:sz="4" w:space="0" w:color="auto"/>
            </w:tcBorders>
          </w:tcPr>
          <w:p w:rsidR="003366AC" w:rsidRPr="00AF5177" w:rsidRDefault="003366AC" w:rsidP="008C3420">
            <w:pPr>
              <w:spacing w:before="100" w:line="100" w:lineRule="atLeast"/>
              <w:rPr>
                <w:rFonts w:ascii="Arial" w:hAnsi="Arial" w:cs="Arial"/>
                <w:b/>
                <w:sz w:val="20"/>
                <w:szCs w:val="20"/>
              </w:rPr>
            </w:pPr>
          </w:p>
        </w:tc>
        <w:tc>
          <w:tcPr>
            <w:tcW w:w="1842" w:type="dxa"/>
            <w:tcBorders>
              <w:bottom w:val="single" w:sz="4" w:space="0" w:color="auto"/>
            </w:tcBorders>
          </w:tcPr>
          <w:p w:rsidR="003366AC" w:rsidRPr="00AF5177" w:rsidRDefault="003366AC" w:rsidP="008C342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366AC" w:rsidRPr="00AF5177" w:rsidRDefault="003366AC" w:rsidP="00CA3EE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1,078,</w:t>
            </w:r>
            <w:r w:rsidR="00CA3EEF">
              <w:rPr>
                <w:rFonts w:ascii="Arial" w:hAnsi="Arial" w:cs="Arial"/>
                <w:b/>
                <w:sz w:val="20"/>
                <w:szCs w:val="20"/>
              </w:rPr>
              <w:t>250</w:t>
            </w:r>
            <w:r>
              <w:rPr>
                <w:rFonts w:ascii="Arial" w:hAnsi="Arial" w:cs="Arial"/>
                <w:b/>
                <w:sz w:val="20"/>
                <w:szCs w:val="20"/>
              </w:rPr>
              <w:t>.00</w:t>
            </w:r>
          </w:p>
        </w:tc>
        <w:tc>
          <w:tcPr>
            <w:tcW w:w="2126" w:type="dxa"/>
            <w:tcBorders>
              <w:bottom w:val="single" w:sz="4" w:space="0" w:color="auto"/>
            </w:tcBorders>
          </w:tcPr>
          <w:p w:rsidR="003366AC" w:rsidRPr="00AF5177" w:rsidRDefault="00AE19EE" w:rsidP="008C3420">
            <w:pPr>
              <w:pStyle w:val="Contenidodelatabla"/>
              <w:spacing w:before="100"/>
              <w:jc w:val="right"/>
              <w:rPr>
                <w:rFonts w:ascii="Arial" w:hAnsi="Arial" w:cs="Arial"/>
                <w:b/>
                <w:sz w:val="20"/>
                <w:szCs w:val="20"/>
              </w:rPr>
            </w:pPr>
            <w:r>
              <w:rPr>
                <w:rFonts w:ascii="Arial" w:hAnsi="Arial" w:cs="Arial"/>
                <w:b/>
                <w:sz w:val="20"/>
                <w:szCs w:val="20"/>
              </w:rPr>
              <w:t xml:space="preserve">$               </w:t>
            </w:r>
            <w:r w:rsidR="003366AC">
              <w:rPr>
                <w:rFonts w:ascii="Arial" w:hAnsi="Arial" w:cs="Arial"/>
                <w:b/>
                <w:sz w:val="20"/>
                <w:szCs w:val="20"/>
              </w:rPr>
              <w:t>0</w:t>
            </w:r>
          </w:p>
        </w:tc>
      </w:tr>
    </w:tbl>
    <w:p w:rsidR="003366AC" w:rsidRDefault="003366AC"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66AC" w:rsidRPr="00AF5177" w:rsidTr="008C3420">
        <w:tc>
          <w:tcPr>
            <w:tcW w:w="3969" w:type="dxa"/>
            <w:tcBorders>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rPr>
                <w:rFonts w:ascii="Arial" w:hAnsi="Arial" w:cs="Arial"/>
                <w:b/>
                <w:sz w:val="20"/>
                <w:szCs w:val="20"/>
              </w:rPr>
            </w:pPr>
            <w:r w:rsidRPr="004A3180">
              <w:rPr>
                <w:rFonts w:ascii="Arial" w:hAnsi="Arial" w:cs="Arial"/>
                <w:b/>
                <w:sz w:val="20"/>
                <w:szCs w:val="20"/>
              </w:rPr>
              <w:t xml:space="preserve">FONDOS EN ADMINISTRACIÓN A </w:t>
            </w:r>
            <w:r>
              <w:rPr>
                <w:rFonts w:ascii="Arial" w:hAnsi="Arial" w:cs="Arial"/>
                <w:b/>
                <w:sz w:val="20"/>
                <w:szCs w:val="20"/>
              </w:rPr>
              <w:t xml:space="preserve">CORTO </w:t>
            </w:r>
            <w:r w:rsidRPr="004A3180">
              <w:rPr>
                <w:rFonts w:ascii="Arial" w:hAnsi="Arial" w:cs="Arial"/>
                <w:b/>
                <w:sz w:val="20"/>
                <w:szCs w:val="20"/>
              </w:rPr>
              <w:t>PLAZO</w:t>
            </w:r>
          </w:p>
        </w:tc>
        <w:tc>
          <w:tcPr>
            <w:tcW w:w="1842" w:type="dxa"/>
            <w:tcBorders>
              <w:right w:val="single" w:sz="4" w:space="0" w:color="FFFFFF" w:themeColor="background1"/>
            </w:tcBorders>
            <w:shd w:val="clear" w:color="auto" w:fill="B5A66B"/>
            <w:vAlign w:val="center"/>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366AC" w:rsidRPr="00AF5177" w:rsidTr="008C3420">
        <w:tc>
          <w:tcPr>
            <w:tcW w:w="3969" w:type="dxa"/>
          </w:tcPr>
          <w:p w:rsidR="003366AC" w:rsidRPr="00AF5177" w:rsidRDefault="004215C5" w:rsidP="004215C5">
            <w:pPr>
              <w:pStyle w:val="Contenidodelatabla"/>
              <w:spacing w:before="100"/>
              <w:jc w:val="both"/>
              <w:rPr>
                <w:rFonts w:ascii="Arial" w:hAnsi="Arial" w:cs="Arial"/>
                <w:b/>
                <w:sz w:val="20"/>
                <w:szCs w:val="20"/>
                <w:u w:val="single"/>
              </w:rPr>
            </w:pPr>
            <w:r>
              <w:rPr>
                <w:rFonts w:ascii="Arial" w:hAnsi="Arial" w:cs="Arial"/>
                <w:b/>
                <w:sz w:val="20"/>
                <w:szCs w:val="20"/>
              </w:rPr>
              <w:t>Otros Pasivos Circulantes</w:t>
            </w:r>
            <w:r w:rsidR="003366AC" w:rsidRPr="004A3180">
              <w:rPr>
                <w:rFonts w:ascii="Arial" w:hAnsi="Arial" w:cs="Arial"/>
                <w:b/>
                <w:sz w:val="20"/>
                <w:szCs w:val="20"/>
              </w:rPr>
              <w:t>:</w:t>
            </w:r>
          </w:p>
        </w:tc>
        <w:tc>
          <w:tcPr>
            <w:tcW w:w="1842" w:type="dxa"/>
          </w:tcPr>
          <w:p w:rsidR="003366AC" w:rsidRPr="003A068F" w:rsidRDefault="003366AC" w:rsidP="008C3420">
            <w:pPr>
              <w:spacing w:before="100"/>
              <w:jc w:val="center"/>
              <w:rPr>
                <w:rFonts w:ascii="Arial" w:hAnsi="Arial" w:cs="Arial"/>
                <w:sz w:val="20"/>
                <w:szCs w:val="20"/>
              </w:rPr>
            </w:pPr>
          </w:p>
        </w:tc>
        <w:tc>
          <w:tcPr>
            <w:tcW w:w="2269" w:type="dxa"/>
          </w:tcPr>
          <w:p w:rsidR="003366AC" w:rsidRPr="00AF5177" w:rsidRDefault="003366AC" w:rsidP="008C3420">
            <w:pPr>
              <w:pStyle w:val="Contenidodelatabla"/>
              <w:spacing w:before="100"/>
              <w:jc w:val="right"/>
              <w:rPr>
                <w:rFonts w:ascii="Arial" w:hAnsi="Arial" w:cs="Arial"/>
                <w:sz w:val="20"/>
                <w:szCs w:val="20"/>
              </w:rPr>
            </w:pPr>
          </w:p>
        </w:tc>
        <w:tc>
          <w:tcPr>
            <w:tcW w:w="2126" w:type="dxa"/>
          </w:tcPr>
          <w:p w:rsidR="003366AC" w:rsidRPr="00AF5177" w:rsidRDefault="003366AC" w:rsidP="008C3420">
            <w:pPr>
              <w:pStyle w:val="Contenidodelatabla"/>
              <w:spacing w:before="100"/>
              <w:jc w:val="right"/>
              <w:rPr>
                <w:rFonts w:ascii="Arial" w:hAnsi="Arial" w:cs="Arial"/>
                <w:sz w:val="20"/>
                <w:szCs w:val="20"/>
              </w:rPr>
            </w:pPr>
          </w:p>
        </w:tc>
      </w:tr>
      <w:tr w:rsidR="003366AC" w:rsidRPr="00AF5177" w:rsidTr="008C3420">
        <w:tc>
          <w:tcPr>
            <w:tcW w:w="3969" w:type="dxa"/>
          </w:tcPr>
          <w:p w:rsidR="003366AC" w:rsidRPr="00AF5177" w:rsidRDefault="004215C5" w:rsidP="008C3420">
            <w:pPr>
              <w:pStyle w:val="Contenidodelatabla"/>
              <w:spacing w:before="100"/>
              <w:jc w:val="both"/>
              <w:rPr>
                <w:rFonts w:ascii="Arial" w:hAnsi="Arial" w:cs="Arial"/>
                <w:sz w:val="20"/>
                <w:szCs w:val="20"/>
              </w:rPr>
            </w:pPr>
            <w:r>
              <w:rPr>
                <w:rFonts w:ascii="Arial" w:hAnsi="Arial" w:cs="Arial"/>
                <w:sz w:val="20"/>
                <w:szCs w:val="20"/>
              </w:rPr>
              <w:t>Fondos Estatales y Federales</w:t>
            </w:r>
            <w:r w:rsidR="003366AC" w:rsidRPr="00AF5177">
              <w:rPr>
                <w:rFonts w:ascii="Arial" w:hAnsi="Arial" w:cs="Arial"/>
                <w:sz w:val="20"/>
                <w:szCs w:val="20"/>
              </w:rPr>
              <w:t xml:space="preserve"> </w:t>
            </w:r>
          </w:p>
        </w:tc>
        <w:tc>
          <w:tcPr>
            <w:tcW w:w="1842" w:type="dxa"/>
          </w:tcPr>
          <w:p w:rsidR="003366AC" w:rsidRPr="00AF5177" w:rsidRDefault="003366AC" w:rsidP="008C3420">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3366AC" w:rsidRPr="00AF5177" w:rsidRDefault="003366AC" w:rsidP="004215C5">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4215C5">
              <w:rPr>
                <w:rFonts w:ascii="Arial" w:hAnsi="Arial" w:cs="Arial"/>
                <w:sz w:val="20"/>
                <w:szCs w:val="20"/>
              </w:rPr>
              <w:t>1,078,250.00</w:t>
            </w:r>
          </w:p>
        </w:tc>
        <w:tc>
          <w:tcPr>
            <w:tcW w:w="2126" w:type="dxa"/>
          </w:tcPr>
          <w:p w:rsidR="003366AC" w:rsidRPr="00AF5177" w:rsidRDefault="00AE19EE" w:rsidP="004215C5">
            <w:pPr>
              <w:pStyle w:val="Contenidodelatabla"/>
              <w:spacing w:before="100"/>
              <w:jc w:val="right"/>
              <w:rPr>
                <w:rFonts w:ascii="Arial" w:hAnsi="Arial" w:cs="Arial"/>
                <w:sz w:val="20"/>
                <w:szCs w:val="20"/>
              </w:rPr>
            </w:pPr>
            <w:r>
              <w:rPr>
                <w:rFonts w:ascii="Arial" w:hAnsi="Arial" w:cs="Arial"/>
                <w:sz w:val="20"/>
                <w:szCs w:val="20"/>
              </w:rPr>
              <w:t xml:space="preserve">$              </w:t>
            </w:r>
            <w:r w:rsidR="003366AC" w:rsidRPr="00AF5177">
              <w:rPr>
                <w:rFonts w:ascii="Arial" w:hAnsi="Arial" w:cs="Arial"/>
                <w:sz w:val="20"/>
                <w:szCs w:val="20"/>
              </w:rPr>
              <w:t xml:space="preserve"> </w:t>
            </w:r>
            <w:r w:rsidR="004215C5">
              <w:rPr>
                <w:rFonts w:ascii="Arial" w:hAnsi="Arial" w:cs="Arial"/>
                <w:sz w:val="20"/>
                <w:szCs w:val="20"/>
              </w:rPr>
              <w:t>0</w:t>
            </w:r>
          </w:p>
        </w:tc>
      </w:tr>
      <w:tr w:rsidR="003366AC" w:rsidRPr="00AF5177" w:rsidTr="008C3420">
        <w:tc>
          <w:tcPr>
            <w:tcW w:w="3969" w:type="dxa"/>
            <w:tcBorders>
              <w:bottom w:val="single" w:sz="4" w:space="0" w:color="auto"/>
            </w:tcBorders>
          </w:tcPr>
          <w:p w:rsidR="003366AC" w:rsidRPr="00AF5177" w:rsidRDefault="003366AC" w:rsidP="008C3420">
            <w:pPr>
              <w:spacing w:before="100" w:line="100" w:lineRule="atLeast"/>
              <w:rPr>
                <w:rFonts w:ascii="Arial" w:hAnsi="Arial" w:cs="Arial"/>
                <w:b/>
                <w:sz w:val="20"/>
                <w:szCs w:val="20"/>
              </w:rPr>
            </w:pPr>
          </w:p>
        </w:tc>
        <w:tc>
          <w:tcPr>
            <w:tcW w:w="1842" w:type="dxa"/>
            <w:tcBorders>
              <w:bottom w:val="single" w:sz="4" w:space="0" w:color="auto"/>
            </w:tcBorders>
          </w:tcPr>
          <w:p w:rsidR="003366AC" w:rsidRPr="00AF5177" w:rsidRDefault="003366AC" w:rsidP="008C342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366AC" w:rsidRPr="00AF5177" w:rsidRDefault="003366AC" w:rsidP="00064ED5">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4215C5">
              <w:rPr>
                <w:rFonts w:ascii="Arial" w:hAnsi="Arial" w:cs="Arial"/>
                <w:b/>
                <w:sz w:val="20"/>
                <w:szCs w:val="20"/>
              </w:rPr>
              <w:t>1,078,2</w:t>
            </w:r>
            <w:r w:rsidR="00064ED5">
              <w:rPr>
                <w:rFonts w:ascii="Arial" w:hAnsi="Arial" w:cs="Arial"/>
                <w:b/>
                <w:sz w:val="20"/>
                <w:szCs w:val="20"/>
              </w:rPr>
              <w:t>50</w:t>
            </w:r>
            <w:r w:rsidR="004215C5">
              <w:rPr>
                <w:rFonts w:ascii="Arial" w:hAnsi="Arial" w:cs="Arial"/>
                <w:b/>
                <w:sz w:val="20"/>
                <w:szCs w:val="20"/>
              </w:rPr>
              <w:t>.00</w:t>
            </w:r>
          </w:p>
        </w:tc>
        <w:tc>
          <w:tcPr>
            <w:tcW w:w="2126" w:type="dxa"/>
            <w:tcBorders>
              <w:bottom w:val="single" w:sz="4" w:space="0" w:color="auto"/>
            </w:tcBorders>
          </w:tcPr>
          <w:p w:rsidR="003366AC" w:rsidRPr="00AF5177" w:rsidRDefault="00AE19EE" w:rsidP="008C3420">
            <w:pPr>
              <w:pStyle w:val="Contenidodelatabla"/>
              <w:spacing w:before="100"/>
              <w:jc w:val="right"/>
              <w:rPr>
                <w:rFonts w:ascii="Arial" w:hAnsi="Arial" w:cs="Arial"/>
                <w:b/>
                <w:sz w:val="20"/>
                <w:szCs w:val="20"/>
              </w:rPr>
            </w:pPr>
            <w:r>
              <w:rPr>
                <w:rFonts w:ascii="Arial" w:hAnsi="Arial" w:cs="Arial"/>
                <w:b/>
                <w:sz w:val="20"/>
                <w:szCs w:val="20"/>
              </w:rPr>
              <w:t xml:space="preserve">$               </w:t>
            </w:r>
            <w:r w:rsidR="004215C5">
              <w:rPr>
                <w:rFonts w:ascii="Arial" w:hAnsi="Arial" w:cs="Arial"/>
                <w:b/>
                <w:sz w:val="20"/>
                <w:szCs w:val="20"/>
              </w:rPr>
              <w:t>0</w:t>
            </w:r>
          </w:p>
        </w:tc>
      </w:tr>
    </w:tbl>
    <w:p w:rsidR="003366AC" w:rsidRDefault="003366AC" w:rsidP="00874D68">
      <w:pPr>
        <w:autoSpaceDE w:val="0"/>
        <w:autoSpaceDN w:val="0"/>
        <w:adjustRightInd w:val="0"/>
        <w:spacing w:after="60"/>
        <w:jc w:val="both"/>
        <w:rPr>
          <w:rFonts w:ascii="Arial" w:hAnsi="Arial" w:cs="Arial"/>
          <w:b/>
          <w:bCs/>
          <w:color w:val="B5A66B"/>
          <w:sz w:val="20"/>
          <w:szCs w:val="20"/>
        </w:rPr>
      </w:pPr>
    </w:p>
    <w:p w:rsidR="003366AC" w:rsidRDefault="003366AC" w:rsidP="00874D68">
      <w:pPr>
        <w:autoSpaceDE w:val="0"/>
        <w:autoSpaceDN w:val="0"/>
        <w:adjustRightInd w:val="0"/>
        <w:spacing w:after="60"/>
        <w:jc w:val="both"/>
        <w:rPr>
          <w:rFonts w:ascii="Arial" w:hAnsi="Arial" w:cs="Arial"/>
          <w:b/>
          <w:bCs/>
          <w:color w:val="B5A66B"/>
          <w:sz w:val="20"/>
          <w:szCs w:val="20"/>
        </w:rPr>
      </w:pPr>
    </w:p>
    <w:p w:rsidR="00874D68" w:rsidRPr="00756A89" w:rsidRDefault="00874D68" w:rsidP="00874D68">
      <w:pPr>
        <w:autoSpaceDE w:val="0"/>
        <w:autoSpaceDN w:val="0"/>
        <w:adjustRightInd w:val="0"/>
        <w:spacing w:after="60"/>
        <w:jc w:val="both"/>
        <w:rPr>
          <w:rFonts w:ascii="Arial" w:hAnsi="Arial" w:cs="Arial"/>
          <w:b/>
          <w:bCs/>
          <w:color w:val="B5A66B"/>
          <w:sz w:val="20"/>
          <w:szCs w:val="20"/>
        </w:rPr>
      </w:pPr>
      <w:r w:rsidRPr="00756A89">
        <w:rPr>
          <w:rFonts w:ascii="Arial" w:hAnsi="Arial" w:cs="Arial"/>
          <w:b/>
          <w:bCs/>
          <w:color w:val="B5A66B"/>
          <w:sz w:val="20"/>
          <w:szCs w:val="20"/>
        </w:rPr>
        <w:t>No Circulante</w:t>
      </w:r>
    </w:p>
    <w:p w:rsidR="00874D68" w:rsidRPr="00AF5177" w:rsidRDefault="00874D68" w:rsidP="00874D68">
      <w:pPr>
        <w:pBdr>
          <w:top w:val="single" w:sz="4" w:space="1" w:color="C0C0C0"/>
        </w:pBdr>
        <w:autoSpaceDE w:val="0"/>
        <w:autoSpaceDN w:val="0"/>
        <w:adjustRightInd w:val="0"/>
        <w:jc w:val="right"/>
        <w:rPr>
          <w:rFonts w:ascii="Arial" w:hAnsi="Arial" w:cs="Arial"/>
          <w:b/>
          <w:bCs/>
          <w:sz w:val="20"/>
          <w:szCs w:val="20"/>
        </w:rPr>
      </w:pPr>
    </w:p>
    <w:p w:rsidR="007B3C9C" w:rsidRPr="00756A89" w:rsidRDefault="007B3C9C" w:rsidP="00756A89">
      <w:pPr>
        <w:rPr>
          <w:rFonts w:ascii="Arial" w:hAnsi="Arial" w:cs="Arial"/>
          <w:b/>
          <w:bCs/>
          <w:i/>
          <w:color w:val="B09A5B"/>
          <w:sz w:val="20"/>
          <w:szCs w:val="20"/>
        </w:rPr>
      </w:pPr>
      <w:r w:rsidRPr="00756A89">
        <w:rPr>
          <w:rFonts w:ascii="Arial" w:hAnsi="Arial" w:cs="Arial"/>
          <w:b/>
          <w:bCs/>
          <w:i/>
          <w:color w:val="B09A5B"/>
          <w:sz w:val="20"/>
          <w:szCs w:val="20"/>
        </w:rPr>
        <w:t>Cuentas por Pagar a Largo Plazo</w:t>
      </w:r>
    </w:p>
    <w:p w:rsidR="007B3C9C" w:rsidRPr="00AF5177" w:rsidRDefault="007B3C9C" w:rsidP="007B3C9C">
      <w:pPr>
        <w:spacing w:line="100" w:lineRule="atLeast"/>
        <w:jc w:val="both"/>
        <w:rPr>
          <w:rFonts w:ascii="Arial" w:hAnsi="Arial" w:cs="Arial"/>
          <w:sz w:val="20"/>
          <w:szCs w:val="20"/>
          <w:u w:val="single"/>
        </w:rPr>
      </w:pPr>
    </w:p>
    <w:p w:rsidR="0018563A" w:rsidRDefault="007B3C9C" w:rsidP="0018563A">
      <w:pPr>
        <w:jc w:val="both"/>
        <w:rPr>
          <w:rFonts w:ascii="Arial" w:hAnsi="Arial" w:cs="Arial"/>
          <w:sz w:val="20"/>
          <w:szCs w:val="20"/>
        </w:rPr>
      </w:pPr>
      <w:r w:rsidRPr="00AF5177">
        <w:rPr>
          <w:rFonts w:ascii="Arial" w:hAnsi="Arial" w:cs="Arial"/>
          <w:sz w:val="20"/>
          <w:szCs w:val="20"/>
        </w:rPr>
        <w:t xml:space="preserve">Este rubro asciende a $ </w:t>
      </w:r>
      <w:r w:rsidR="00481CEE">
        <w:rPr>
          <w:rFonts w:ascii="Arial" w:hAnsi="Arial" w:cs="Arial"/>
          <w:sz w:val="20"/>
          <w:szCs w:val="20"/>
        </w:rPr>
        <w:t>128,792,751.60</w:t>
      </w:r>
      <w:r w:rsidR="00C27A8A" w:rsidRPr="00C27A8A">
        <w:rPr>
          <w:rFonts w:ascii="Arial" w:hAnsi="Arial" w:cs="Arial"/>
          <w:sz w:val="20"/>
          <w:szCs w:val="20"/>
        </w:rPr>
        <w:t xml:space="preserve"> y representa el 100 </w:t>
      </w:r>
      <w:r w:rsidR="00AE19EE">
        <w:rPr>
          <w:rFonts w:ascii="Arial" w:hAnsi="Arial" w:cs="Arial"/>
          <w:sz w:val="20"/>
          <w:szCs w:val="20"/>
        </w:rPr>
        <w:t xml:space="preserve">% </w:t>
      </w:r>
      <w:r w:rsidR="00C27A8A" w:rsidRPr="00C27A8A">
        <w:rPr>
          <w:rFonts w:ascii="Arial" w:hAnsi="Arial" w:cs="Arial"/>
          <w:sz w:val="20"/>
          <w:szCs w:val="20"/>
        </w:rPr>
        <w:t xml:space="preserve">del total del pasivo no circulante y se integra </w:t>
      </w:r>
      <w:r w:rsidR="00481CEE">
        <w:rPr>
          <w:rFonts w:ascii="Arial" w:hAnsi="Arial" w:cs="Arial"/>
          <w:sz w:val="20"/>
          <w:szCs w:val="20"/>
        </w:rPr>
        <w:t xml:space="preserve">principalmente </w:t>
      </w:r>
      <w:r w:rsidR="00C27A8A" w:rsidRPr="00C27A8A">
        <w:rPr>
          <w:rFonts w:ascii="Arial" w:hAnsi="Arial" w:cs="Arial"/>
          <w:sz w:val="20"/>
          <w:szCs w:val="20"/>
        </w:rPr>
        <w:t>por Anticipos de Ministración recibidos de varios entes Públicos extintos como son: Instituto de Medicina Preventiva, Comisión para el Desarrollo de Turismo Alternativo, Instituto de Profesionalización del Servidor Público y de la Secretaría para el Desarrollo de la Frontera Sur y Enlace para la Cooperación Internacional, correspondiente a ejercicios anteriores</w:t>
      </w:r>
      <w:r w:rsidR="0018563A" w:rsidRPr="00AF5177">
        <w:rPr>
          <w:rFonts w:ascii="Arial" w:hAnsi="Arial" w:cs="Arial"/>
          <w:sz w:val="20"/>
          <w:szCs w:val="20"/>
        </w:rPr>
        <w:t>, las cuales se encuentran pendientes de liquidar</w:t>
      </w:r>
      <w:r w:rsidR="000B5F67" w:rsidRPr="00AF5177">
        <w:rPr>
          <w:rFonts w:ascii="Arial" w:hAnsi="Arial" w:cs="Arial"/>
          <w:sz w:val="20"/>
          <w:szCs w:val="20"/>
        </w:rPr>
        <w:t xml:space="preserve">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0B5F67" w:rsidRPr="00AF5177">
        <w:rPr>
          <w:rFonts w:ascii="Arial" w:hAnsi="Arial" w:cs="Arial"/>
          <w:sz w:val="20"/>
          <w:szCs w:val="20"/>
        </w:rPr>
        <w:t xml:space="preserve"> </w:t>
      </w:r>
      <w:r w:rsidR="00A86A41" w:rsidRPr="00AF5177">
        <w:rPr>
          <w:rFonts w:ascii="Arial" w:hAnsi="Arial" w:cs="Arial"/>
          <w:sz w:val="20"/>
          <w:szCs w:val="20"/>
        </w:rPr>
        <w:t>202</w:t>
      </w:r>
      <w:r w:rsidR="004A3180">
        <w:rPr>
          <w:rFonts w:ascii="Arial" w:hAnsi="Arial" w:cs="Arial"/>
          <w:sz w:val="20"/>
          <w:szCs w:val="20"/>
        </w:rPr>
        <w:t>3</w:t>
      </w:r>
      <w:r w:rsidR="0018563A" w:rsidRPr="00AF5177">
        <w:rPr>
          <w:rFonts w:ascii="Arial" w:hAnsi="Arial" w:cs="Arial"/>
          <w:sz w:val="20"/>
          <w:szCs w:val="20"/>
        </w:rPr>
        <w:t>.</w:t>
      </w:r>
    </w:p>
    <w:p w:rsidR="00BF282B" w:rsidRDefault="00BF282B" w:rsidP="0018563A">
      <w:pPr>
        <w:jc w:val="both"/>
        <w:rPr>
          <w:rFonts w:ascii="Arial" w:hAnsi="Arial" w:cs="Arial"/>
          <w:sz w:val="20"/>
          <w:szCs w:val="20"/>
        </w:rPr>
      </w:pPr>
    </w:p>
    <w:p w:rsidR="00481CEE" w:rsidRPr="00AF5177" w:rsidRDefault="00481CEE" w:rsidP="0018563A">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CUENTAS POR PAGAR A LARGO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13DBF" w:rsidRPr="00AF5177" w:rsidTr="008B5E5E">
        <w:tc>
          <w:tcPr>
            <w:tcW w:w="3969" w:type="dxa"/>
          </w:tcPr>
          <w:p w:rsidR="00813DBF" w:rsidRPr="00AF5177" w:rsidRDefault="00813DBF" w:rsidP="00756A89">
            <w:pPr>
              <w:pStyle w:val="Contenidodelatabla"/>
              <w:spacing w:before="100"/>
              <w:jc w:val="both"/>
              <w:rPr>
                <w:rFonts w:ascii="Arial" w:hAnsi="Arial" w:cs="Arial"/>
                <w:b/>
                <w:sz w:val="20"/>
                <w:szCs w:val="20"/>
                <w:u w:val="single"/>
              </w:rPr>
            </w:pPr>
            <w:r>
              <w:rPr>
                <w:rFonts w:ascii="Arial" w:hAnsi="Arial" w:cs="Arial"/>
                <w:b/>
                <w:sz w:val="20"/>
                <w:szCs w:val="20"/>
              </w:rPr>
              <w:t>Otros Pasivos Diferidos a Largo Plazo</w:t>
            </w:r>
          </w:p>
        </w:tc>
        <w:tc>
          <w:tcPr>
            <w:tcW w:w="1842" w:type="dxa"/>
          </w:tcPr>
          <w:p w:rsidR="00813DBF" w:rsidRPr="003A068F" w:rsidRDefault="00813DBF" w:rsidP="00756A89">
            <w:pPr>
              <w:spacing w:before="100"/>
              <w:jc w:val="center"/>
              <w:rPr>
                <w:rFonts w:ascii="Arial" w:hAnsi="Arial" w:cs="Arial"/>
                <w:sz w:val="20"/>
                <w:szCs w:val="20"/>
              </w:rPr>
            </w:pPr>
            <w:r w:rsidRPr="00AF5177">
              <w:rPr>
                <w:rFonts w:ascii="Arial" w:hAnsi="Arial" w:cs="Arial"/>
                <w:sz w:val="20"/>
                <w:szCs w:val="20"/>
              </w:rPr>
              <w:t>&gt;  365</w:t>
            </w:r>
          </w:p>
        </w:tc>
        <w:tc>
          <w:tcPr>
            <w:tcW w:w="2269" w:type="dxa"/>
          </w:tcPr>
          <w:p w:rsidR="00813DBF" w:rsidRPr="00AF5177" w:rsidRDefault="00813DBF" w:rsidP="000144A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0144AF">
              <w:rPr>
                <w:rFonts w:ascii="Arial" w:hAnsi="Arial" w:cs="Arial"/>
                <w:sz w:val="20"/>
                <w:szCs w:val="20"/>
              </w:rPr>
              <w:t>128,792,751.60</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756A89">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0144A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0144AF">
              <w:rPr>
                <w:rFonts w:ascii="Arial" w:hAnsi="Arial" w:cs="Arial"/>
                <w:b/>
                <w:bCs/>
                <w:sz w:val="20"/>
                <w:szCs w:val="20"/>
              </w:rPr>
              <w:t>128,792,751.60</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129,841,614.71</w:t>
            </w:r>
          </w:p>
        </w:tc>
      </w:tr>
    </w:tbl>
    <w:p w:rsidR="00A43754" w:rsidRDefault="00A43754" w:rsidP="009867B6">
      <w:pPr>
        <w:rPr>
          <w:rFonts w:ascii="Arial" w:hAnsi="Arial" w:cs="Arial"/>
          <w:b/>
          <w:bCs/>
          <w:i/>
          <w:color w:val="B09A5B"/>
          <w:sz w:val="20"/>
          <w:szCs w:val="20"/>
        </w:rPr>
      </w:pPr>
    </w:p>
    <w:p w:rsidR="00A43754" w:rsidRDefault="00A43754" w:rsidP="009867B6">
      <w:pPr>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A3180" w:rsidRPr="00AF5177" w:rsidTr="00813DBF">
        <w:tc>
          <w:tcPr>
            <w:tcW w:w="3969" w:type="dxa"/>
            <w:tcBorders>
              <w:right w:val="single" w:sz="4" w:space="0" w:color="FFFFFF" w:themeColor="background1"/>
            </w:tcBorders>
            <w:shd w:val="clear" w:color="auto" w:fill="B5A66B"/>
          </w:tcPr>
          <w:p w:rsidR="00813DBF" w:rsidRDefault="00813DBF" w:rsidP="004A3180">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OTROS PASIVOS DIFERIDOS </w:t>
            </w:r>
          </w:p>
          <w:p w:rsidR="004A3180" w:rsidRPr="00AF5177" w:rsidRDefault="00813DBF"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A </w:t>
            </w:r>
            <w:r w:rsidR="004A3180" w:rsidRPr="004A3180">
              <w:rPr>
                <w:rFonts w:ascii="Arial" w:hAnsi="Arial" w:cs="Arial"/>
                <w:b/>
                <w:sz w:val="20"/>
                <w:szCs w:val="20"/>
              </w:rPr>
              <w:t>LARGO PLAZO</w:t>
            </w:r>
          </w:p>
        </w:tc>
        <w:tc>
          <w:tcPr>
            <w:tcW w:w="1842" w:type="dxa"/>
            <w:tcBorders>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13DBF" w:rsidRPr="00AF5177" w:rsidTr="008B5E5E">
        <w:tc>
          <w:tcPr>
            <w:tcW w:w="3969" w:type="dxa"/>
          </w:tcPr>
          <w:p w:rsidR="00813DBF" w:rsidRPr="00AF5177" w:rsidRDefault="00813DBF" w:rsidP="00813DBF">
            <w:pPr>
              <w:pStyle w:val="Contenidodelatabla"/>
              <w:spacing w:before="100"/>
              <w:jc w:val="both"/>
              <w:rPr>
                <w:rFonts w:ascii="Arial" w:hAnsi="Arial" w:cs="Arial"/>
                <w:sz w:val="20"/>
                <w:szCs w:val="20"/>
              </w:rPr>
            </w:pPr>
            <w:r>
              <w:rPr>
                <w:rFonts w:ascii="Arial" w:hAnsi="Arial" w:cs="Arial"/>
                <w:sz w:val="20"/>
                <w:szCs w:val="20"/>
              </w:rPr>
              <w:t>Otro</w:t>
            </w:r>
            <w:r w:rsidRPr="00AF5177">
              <w:rPr>
                <w:rFonts w:ascii="Arial" w:hAnsi="Arial" w:cs="Arial"/>
                <w:sz w:val="20"/>
                <w:szCs w:val="20"/>
              </w:rPr>
              <w:t>s</w:t>
            </w:r>
            <w:r>
              <w:rPr>
                <w:rFonts w:ascii="Arial" w:hAnsi="Arial" w:cs="Arial"/>
                <w:sz w:val="20"/>
                <w:szCs w:val="20"/>
              </w:rPr>
              <w:t xml:space="preserve"> Pasivos a Largo Plazo</w:t>
            </w:r>
            <w:r w:rsidRPr="00AF5177">
              <w:rPr>
                <w:rFonts w:ascii="Arial" w:hAnsi="Arial" w:cs="Arial"/>
                <w:sz w:val="20"/>
                <w:szCs w:val="20"/>
              </w:rPr>
              <w:t xml:space="preserve"> </w:t>
            </w:r>
          </w:p>
        </w:tc>
        <w:tc>
          <w:tcPr>
            <w:tcW w:w="1842" w:type="dxa"/>
          </w:tcPr>
          <w:p w:rsidR="00813DBF" w:rsidRPr="00AF5177" w:rsidRDefault="00813DBF" w:rsidP="008B5E5E">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813DBF" w:rsidRPr="00AF5177" w:rsidRDefault="00813DBF" w:rsidP="000144AF">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0144AF">
              <w:rPr>
                <w:rFonts w:ascii="Arial" w:hAnsi="Arial" w:cs="Arial"/>
                <w:sz w:val="20"/>
                <w:szCs w:val="20"/>
              </w:rPr>
              <w:t>128,792,751.60</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8B5E5E">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8B5E5E">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0144A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0144AF">
              <w:rPr>
                <w:rFonts w:ascii="Arial" w:hAnsi="Arial" w:cs="Arial"/>
                <w:b/>
                <w:sz w:val="20"/>
                <w:szCs w:val="20"/>
              </w:rPr>
              <w:t>128,792,751.60</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129,841,614.71</w:t>
            </w:r>
          </w:p>
        </w:tc>
      </w:tr>
    </w:tbl>
    <w:p w:rsidR="00587C8D" w:rsidRDefault="00587C8D">
      <w:pPr>
        <w:spacing w:line="100" w:lineRule="atLeast"/>
        <w:jc w:val="both"/>
        <w:rPr>
          <w:rFonts w:ascii="Arial" w:hAnsi="Arial" w:cs="Arial"/>
          <w:sz w:val="20"/>
          <w:szCs w:val="20"/>
        </w:rPr>
      </w:pPr>
    </w:p>
    <w:p w:rsidR="00AE19EE" w:rsidRDefault="00AE19EE" w:rsidP="00457312">
      <w:pPr>
        <w:pBdr>
          <w:bottom w:val="single" w:sz="12" w:space="1" w:color="808080" w:themeColor="background1" w:themeShade="80"/>
        </w:pBdr>
        <w:ind w:firstLine="709"/>
        <w:jc w:val="center"/>
        <w:rPr>
          <w:rFonts w:ascii="Arial" w:hAnsi="Arial" w:cs="Arial"/>
          <w:b/>
          <w:color w:val="B5A66B"/>
          <w:sz w:val="20"/>
          <w:szCs w:val="20"/>
        </w:rPr>
      </w:pPr>
    </w:p>
    <w:p w:rsidR="00E9047F" w:rsidRDefault="00E9047F" w:rsidP="00457312">
      <w:pPr>
        <w:pBdr>
          <w:bottom w:val="single" w:sz="12" w:space="1" w:color="808080" w:themeColor="background1" w:themeShade="80"/>
        </w:pBdr>
        <w:ind w:firstLine="709"/>
        <w:jc w:val="center"/>
        <w:rPr>
          <w:rFonts w:ascii="Arial" w:hAnsi="Arial" w:cs="Arial"/>
          <w:b/>
          <w:color w:val="B5A66B"/>
          <w:sz w:val="20"/>
          <w:szCs w:val="20"/>
        </w:rPr>
      </w:pPr>
    </w:p>
    <w:p w:rsidR="00CE51F2" w:rsidRPr="00F839BC" w:rsidRDefault="009C27CE" w:rsidP="00457312">
      <w:pPr>
        <w:pBdr>
          <w:bottom w:val="single" w:sz="12" w:space="1" w:color="808080" w:themeColor="background1" w:themeShade="80"/>
        </w:pBdr>
        <w:ind w:firstLine="709"/>
        <w:jc w:val="center"/>
        <w:rPr>
          <w:rFonts w:ascii="Arial" w:hAnsi="Arial" w:cs="Arial"/>
          <w:b/>
          <w:color w:val="B5A66B"/>
          <w:sz w:val="20"/>
          <w:szCs w:val="20"/>
        </w:rPr>
      </w:pPr>
      <w:r>
        <w:rPr>
          <w:rFonts w:ascii="Arial" w:hAnsi="Arial" w:cs="Arial"/>
          <w:b/>
          <w:color w:val="B5A66B"/>
          <w:sz w:val="20"/>
          <w:szCs w:val="20"/>
        </w:rPr>
        <w:t xml:space="preserve">NOTAS </w:t>
      </w:r>
      <w:r w:rsidR="00CE51F2" w:rsidRPr="00F839BC">
        <w:rPr>
          <w:rFonts w:ascii="Arial" w:hAnsi="Arial" w:cs="Arial"/>
          <w:b/>
          <w:color w:val="B5A66B"/>
          <w:sz w:val="20"/>
          <w:szCs w:val="20"/>
        </w:rPr>
        <w:t>AL ESTADO DE VARIACIÓN EN LA HACIENDA PÚBLICA</w:t>
      </w:r>
    </w:p>
    <w:p w:rsidR="00CE51F2" w:rsidRPr="00AF5177" w:rsidRDefault="00CE51F2" w:rsidP="00CE51F2">
      <w:pPr>
        <w:rPr>
          <w:rFonts w:ascii="Arial" w:hAnsi="Arial" w:cs="Arial"/>
          <w:sz w:val="20"/>
          <w:szCs w:val="20"/>
        </w:rPr>
      </w:pPr>
    </w:p>
    <w:p w:rsidR="007E652B" w:rsidRPr="00AF5177" w:rsidRDefault="007E652B" w:rsidP="007E652B">
      <w:pPr>
        <w:spacing w:line="100" w:lineRule="atLeast"/>
        <w:jc w:val="both"/>
        <w:rPr>
          <w:rFonts w:ascii="Arial" w:hAnsi="Arial" w:cs="Arial"/>
          <w:b/>
          <w:bCs/>
          <w:sz w:val="20"/>
          <w:szCs w:val="20"/>
        </w:rPr>
      </w:pPr>
      <w:r w:rsidRPr="00AF5177">
        <w:rPr>
          <w:rFonts w:ascii="Arial" w:hAnsi="Arial" w:cs="Arial"/>
          <w:sz w:val="20"/>
          <w:szCs w:val="20"/>
        </w:rPr>
        <w:t xml:space="preserve">La Hacienda Pública representa el importe de los bienes y derechos que son propiedad </w:t>
      </w:r>
      <w:r w:rsidR="008942EF"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sz w:val="20"/>
          <w:szCs w:val="20"/>
        </w:rPr>
        <w:t xml:space="preserve">, dicho importe es modificado principalmente por el resultado positivo obtenido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w:t>
      </w:r>
      <w:r w:rsidR="000F4B99">
        <w:rPr>
          <w:rFonts w:ascii="Arial" w:hAnsi="Arial" w:cs="Arial"/>
          <w:sz w:val="20"/>
          <w:szCs w:val="20"/>
        </w:rPr>
        <w:t>2023</w:t>
      </w:r>
      <w:r w:rsidRPr="00AF5177">
        <w:rPr>
          <w:rFonts w:ascii="Arial" w:hAnsi="Arial" w:cs="Arial"/>
          <w:sz w:val="20"/>
          <w:szCs w:val="20"/>
        </w:rPr>
        <w:t xml:space="preserve">, el cual asciende a </w:t>
      </w:r>
      <w:r w:rsidRPr="00AF5177">
        <w:rPr>
          <w:rFonts w:ascii="Arial" w:hAnsi="Arial" w:cs="Arial"/>
          <w:bCs/>
          <w:sz w:val="20"/>
          <w:szCs w:val="20"/>
        </w:rPr>
        <w:t xml:space="preserve">$ </w:t>
      </w:r>
      <w:r w:rsidR="00282FAC">
        <w:rPr>
          <w:rFonts w:ascii="Arial" w:hAnsi="Arial" w:cs="Arial"/>
          <w:bCs/>
          <w:sz w:val="20"/>
          <w:szCs w:val="20"/>
        </w:rPr>
        <w:t>376</w:t>
      </w:r>
      <w:proofErr w:type="gramStart"/>
      <w:r w:rsidR="00282FAC">
        <w:rPr>
          <w:rFonts w:ascii="Arial" w:hAnsi="Arial" w:cs="Arial"/>
          <w:bCs/>
          <w:sz w:val="20"/>
          <w:szCs w:val="20"/>
        </w:rPr>
        <w:t>,059,386.11</w:t>
      </w:r>
      <w:proofErr w:type="gramEnd"/>
      <w:r w:rsidRPr="00AF5177">
        <w:rPr>
          <w:rFonts w:ascii="Arial" w:hAnsi="Arial" w:cs="Arial"/>
          <w:bCs/>
          <w:sz w:val="20"/>
          <w:szCs w:val="20"/>
        </w:rPr>
        <w:t>.</w:t>
      </w:r>
    </w:p>
    <w:p w:rsidR="007E652B" w:rsidRPr="00AF5177" w:rsidRDefault="007E652B" w:rsidP="00A41926">
      <w:pPr>
        <w:jc w:val="both"/>
        <w:outlineLvl w:val="0"/>
        <w:rPr>
          <w:rFonts w:ascii="Arial" w:hAnsi="Arial" w:cs="Arial"/>
          <w:sz w:val="20"/>
          <w:szCs w:val="20"/>
        </w:rPr>
      </w:pPr>
    </w:p>
    <w:p w:rsidR="007E652B" w:rsidRPr="00AF5177" w:rsidRDefault="00A41926" w:rsidP="007E652B">
      <w:pPr>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w:t>
      </w:r>
      <w:r w:rsidR="007E652B" w:rsidRPr="00AF5177">
        <w:rPr>
          <w:rFonts w:ascii="Arial" w:hAnsi="Arial" w:cs="Arial"/>
          <w:sz w:val="20"/>
          <w:szCs w:val="20"/>
        </w:rPr>
        <w:t>alizados en la Hacienda Pública, dichas variaciones representan las adquisiciones de bienes muebles e inmuebles consideradas como inversión</w:t>
      </w:r>
      <w:r w:rsidR="00282FAC">
        <w:rPr>
          <w:rFonts w:ascii="Arial" w:hAnsi="Arial" w:cs="Arial"/>
          <w:sz w:val="20"/>
          <w:szCs w:val="20"/>
        </w:rPr>
        <w:t>;</w:t>
      </w:r>
      <w:r w:rsidR="007E652B" w:rsidRPr="00AF5177">
        <w:rPr>
          <w:rFonts w:ascii="Arial" w:hAnsi="Arial" w:cs="Arial"/>
          <w:sz w:val="20"/>
          <w:szCs w:val="20"/>
        </w:rPr>
        <w:t xml:space="preserve"> de la misma manera, es afectado por el resultado derivado del registro de operaciones de ejercicios anteriores por r</w:t>
      </w:r>
      <w:r w:rsidR="00E17EA7">
        <w:rPr>
          <w:rFonts w:ascii="Arial" w:hAnsi="Arial" w:cs="Arial"/>
          <w:sz w:val="20"/>
          <w:szCs w:val="20"/>
        </w:rPr>
        <w:t>eintegros, depuración contable</w:t>
      </w:r>
      <w:r w:rsidR="007E652B" w:rsidRPr="00AF5177">
        <w:rPr>
          <w:rFonts w:ascii="Arial" w:hAnsi="Arial" w:cs="Arial"/>
          <w:sz w:val="20"/>
          <w:szCs w:val="20"/>
        </w:rPr>
        <w:t xml:space="preserve">, regularización de saldos, donaciones, y por la aplicación de los ADEFAS; a la fecha que se informa, la Hacienda Pública refleja un saldo de $ </w:t>
      </w:r>
      <w:r w:rsidR="00282FAC">
        <w:rPr>
          <w:rFonts w:ascii="Arial" w:hAnsi="Arial" w:cs="Arial"/>
          <w:sz w:val="20"/>
          <w:szCs w:val="20"/>
        </w:rPr>
        <w:t>797,546,807.97</w:t>
      </w:r>
      <w:r w:rsidR="007E652B" w:rsidRPr="00AF5177">
        <w:rPr>
          <w:rFonts w:ascii="Arial" w:hAnsi="Arial" w:cs="Arial"/>
          <w:sz w:val="20"/>
          <w:szCs w:val="20"/>
        </w:rPr>
        <w:t>.</w:t>
      </w:r>
    </w:p>
    <w:p w:rsidR="007E652B" w:rsidRPr="00AF5177" w:rsidRDefault="007E652B" w:rsidP="007E652B">
      <w:pPr>
        <w:jc w:val="both"/>
        <w:outlineLvl w:val="0"/>
        <w:rPr>
          <w:rFonts w:ascii="Arial" w:hAnsi="Arial" w:cs="Arial"/>
          <w:sz w:val="20"/>
          <w:szCs w:val="20"/>
        </w:rPr>
      </w:pPr>
    </w:p>
    <w:p w:rsidR="007F490A" w:rsidRDefault="00393F93" w:rsidP="007F490A">
      <w:pPr>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w:t>
      </w:r>
      <w:r w:rsidR="00DC5148" w:rsidRPr="00AF5177">
        <w:rPr>
          <w:rFonts w:ascii="Arial" w:hAnsi="Arial" w:cs="Arial"/>
          <w:sz w:val="20"/>
          <w:szCs w:val="20"/>
        </w:rPr>
        <w:t>movimientos</w:t>
      </w:r>
      <w:r w:rsidRPr="00AF5177">
        <w:rPr>
          <w:rFonts w:ascii="Arial" w:hAnsi="Arial" w:cs="Arial"/>
          <w:sz w:val="20"/>
          <w:szCs w:val="20"/>
        </w:rPr>
        <w:t xml:space="preserve"> realizados </w:t>
      </w:r>
      <w:r w:rsidR="00DC5148" w:rsidRPr="00AF5177">
        <w:rPr>
          <w:rFonts w:ascii="Arial" w:hAnsi="Arial" w:cs="Arial"/>
          <w:sz w:val="20"/>
          <w:szCs w:val="20"/>
        </w:rPr>
        <w:t>durante el periodo que se informa</w:t>
      </w:r>
      <w:r w:rsidR="00FF16D5" w:rsidRPr="00AF5177">
        <w:rPr>
          <w:rFonts w:ascii="Arial" w:hAnsi="Arial" w:cs="Arial"/>
          <w:sz w:val="20"/>
          <w:szCs w:val="20"/>
        </w:rPr>
        <w:t>.</w:t>
      </w:r>
      <w:r w:rsidRPr="00AF5177">
        <w:rPr>
          <w:rFonts w:ascii="Arial" w:hAnsi="Arial" w:cs="Arial"/>
          <w:sz w:val="20"/>
          <w:szCs w:val="20"/>
        </w:rPr>
        <w:t xml:space="preserve"> </w:t>
      </w:r>
      <w:r w:rsidRPr="00AF5177">
        <w:rPr>
          <w:rFonts w:ascii="Arial" w:hAnsi="Arial" w:cs="Arial"/>
          <w:b/>
          <w:bCs/>
          <w:sz w:val="20"/>
          <w:szCs w:val="20"/>
        </w:rPr>
        <w:t xml:space="preserve"> </w:t>
      </w:r>
      <w:r w:rsidR="007E652B" w:rsidRPr="00AF5177">
        <w:rPr>
          <w:rFonts w:ascii="Arial" w:hAnsi="Arial" w:cs="Arial"/>
          <w:sz w:val="20"/>
          <w:szCs w:val="20"/>
        </w:rPr>
        <w:t xml:space="preserve">A la fecha que se informa la modificación neta positiva al patrimonio es de $ </w:t>
      </w:r>
      <w:r w:rsidR="00282FAC">
        <w:rPr>
          <w:rFonts w:ascii="Arial" w:hAnsi="Arial" w:cs="Arial"/>
          <w:sz w:val="20"/>
          <w:szCs w:val="20"/>
        </w:rPr>
        <w:t>302</w:t>
      </w:r>
      <w:proofErr w:type="gramStart"/>
      <w:r w:rsidR="00282FAC">
        <w:rPr>
          <w:rFonts w:ascii="Arial" w:hAnsi="Arial" w:cs="Arial"/>
          <w:sz w:val="20"/>
          <w:szCs w:val="20"/>
        </w:rPr>
        <w:t>,473,</w:t>
      </w:r>
      <w:r w:rsidR="003D4D20">
        <w:rPr>
          <w:rFonts w:ascii="Arial" w:hAnsi="Arial" w:cs="Arial"/>
          <w:sz w:val="20"/>
          <w:szCs w:val="20"/>
        </w:rPr>
        <w:t>408.72</w:t>
      </w:r>
      <w:proofErr w:type="gramEnd"/>
      <w:r w:rsidR="00897BD8" w:rsidRPr="00AF5177">
        <w:rPr>
          <w:rFonts w:ascii="Arial" w:hAnsi="Arial" w:cs="Arial"/>
          <w:sz w:val="20"/>
          <w:szCs w:val="20"/>
        </w:rPr>
        <w:t>.</w:t>
      </w:r>
    </w:p>
    <w:p w:rsidR="00710C89" w:rsidRDefault="00710C89" w:rsidP="007F490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HACIENDA PÚBLICA/PATRIMONIO</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F490A" w:rsidRPr="00AF5177" w:rsidTr="00BF47A8">
        <w:tc>
          <w:tcPr>
            <w:tcW w:w="5387" w:type="dxa"/>
            <w:tcBorders>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Contribuido</w:t>
            </w:r>
          </w:p>
        </w:tc>
        <w:tc>
          <w:tcPr>
            <w:tcW w:w="2551" w:type="dxa"/>
          </w:tcPr>
          <w:p w:rsidR="007F490A" w:rsidRPr="00AF5177" w:rsidRDefault="007F490A" w:rsidP="004A5355">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A5355">
              <w:rPr>
                <w:rFonts w:ascii="Arial" w:hAnsi="Arial" w:cs="Arial"/>
                <w:sz w:val="20"/>
                <w:szCs w:val="20"/>
              </w:rPr>
              <w:t xml:space="preserve">          30,091.29</w:t>
            </w:r>
          </w:p>
        </w:tc>
        <w:tc>
          <w:tcPr>
            <w:tcW w:w="2268" w:type="dxa"/>
          </w:tcPr>
          <w:p w:rsidR="007F490A" w:rsidRPr="00AF5177" w:rsidRDefault="004A5355" w:rsidP="007F490A">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30,091.29</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Generado</w:t>
            </w:r>
          </w:p>
        </w:tc>
        <w:tc>
          <w:tcPr>
            <w:tcW w:w="2551" w:type="dxa"/>
          </w:tcPr>
          <w:p w:rsidR="007F490A" w:rsidRPr="00AF5177" w:rsidRDefault="008F0E00" w:rsidP="007F490A">
            <w:pPr>
              <w:pStyle w:val="Contenidodelatabla"/>
              <w:spacing w:before="100"/>
              <w:jc w:val="right"/>
              <w:rPr>
                <w:rFonts w:ascii="Arial" w:hAnsi="Arial" w:cs="Arial"/>
                <w:sz w:val="20"/>
                <w:szCs w:val="20"/>
              </w:rPr>
            </w:pPr>
            <w:r>
              <w:rPr>
                <w:rFonts w:ascii="Arial" w:hAnsi="Arial" w:cs="Arial"/>
                <w:sz w:val="20"/>
                <w:szCs w:val="20"/>
              </w:rPr>
              <w:t>797,516,716.68</w:t>
            </w:r>
          </w:p>
        </w:tc>
        <w:tc>
          <w:tcPr>
            <w:tcW w:w="2268" w:type="dxa"/>
          </w:tcPr>
          <w:p w:rsidR="007F490A" w:rsidRPr="00AF5177" w:rsidRDefault="004A5355" w:rsidP="007F490A">
            <w:pPr>
              <w:pStyle w:val="Contenidodelatabla"/>
              <w:spacing w:before="100"/>
              <w:jc w:val="right"/>
              <w:rPr>
                <w:rFonts w:ascii="Arial" w:hAnsi="Arial" w:cs="Arial"/>
                <w:sz w:val="20"/>
                <w:szCs w:val="20"/>
              </w:rPr>
            </w:pPr>
            <w:r>
              <w:rPr>
                <w:rFonts w:ascii="Arial" w:hAnsi="Arial" w:cs="Arial"/>
                <w:sz w:val="20"/>
                <w:szCs w:val="20"/>
              </w:rPr>
              <w:t>495,043,307.96</w:t>
            </w:r>
          </w:p>
        </w:tc>
      </w:tr>
      <w:tr w:rsidR="007F490A" w:rsidRPr="00AF5177" w:rsidTr="00BF47A8">
        <w:tc>
          <w:tcPr>
            <w:tcW w:w="5387" w:type="dxa"/>
            <w:tcBorders>
              <w:bottom w:val="single" w:sz="4" w:space="0" w:color="auto"/>
            </w:tcBorders>
          </w:tcPr>
          <w:p w:rsidR="007F490A" w:rsidRPr="00AF5177" w:rsidRDefault="007F490A" w:rsidP="007F490A">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7F490A" w:rsidRPr="00AF5177" w:rsidRDefault="007F490A" w:rsidP="0051628B">
            <w:pPr>
              <w:spacing w:before="100" w:line="100" w:lineRule="atLeast"/>
              <w:jc w:val="right"/>
              <w:rPr>
                <w:rFonts w:ascii="Arial" w:hAnsi="Arial" w:cs="Arial"/>
                <w:sz w:val="20"/>
                <w:szCs w:val="20"/>
              </w:rPr>
            </w:pPr>
            <w:r w:rsidRPr="00AF5177">
              <w:rPr>
                <w:rFonts w:ascii="Arial" w:hAnsi="Arial" w:cs="Arial"/>
                <w:b/>
                <w:bCs/>
                <w:sz w:val="20"/>
                <w:szCs w:val="20"/>
              </w:rPr>
              <w:t xml:space="preserve">$ </w:t>
            </w:r>
            <w:r w:rsidR="004A5355">
              <w:rPr>
                <w:rFonts w:ascii="Arial" w:hAnsi="Arial" w:cs="Arial"/>
                <w:b/>
                <w:bCs/>
                <w:sz w:val="20"/>
                <w:szCs w:val="20"/>
              </w:rPr>
              <w:t xml:space="preserve">   </w:t>
            </w:r>
            <w:r w:rsidR="0051628B">
              <w:rPr>
                <w:rFonts w:ascii="Arial" w:hAnsi="Arial" w:cs="Arial"/>
                <w:b/>
                <w:bCs/>
                <w:sz w:val="20"/>
                <w:szCs w:val="20"/>
              </w:rPr>
              <w:t>797,546,807.97</w:t>
            </w:r>
          </w:p>
        </w:tc>
        <w:tc>
          <w:tcPr>
            <w:tcW w:w="2268" w:type="dxa"/>
            <w:tcBorders>
              <w:bottom w:val="single" w:sz="4" w:space="0" w:color="auto"/>
            </w:tcBorders>
          </w:tcPr>
          <w:p w:rsidR="007F490A" w:rsidRPr="00AF5177" w:rsidRDefault="007F490A" w:rsidP="004A5355">
            <w:pPr>
              <w:pStyle w:val="Contenidodelatabla"/>
              <w:spacing w:before="100"/>
              <w:jc w:val="right"/>
              <w:rPr>
                <w:rFonts w:ascii="Arial" w:hAnsi="Arial" w:cs="Arial"/>
                <w:b/>
                <w:sz w:val="20"/>
                <w:szCs w:val="20"/>
              </w:rPr>
            </w:pPr>
            <w:r w:rsidRPr="00AF5177">
              <w:rPr>
                <w:rFonts w:ascii="Arial" w:hAnsi="Arial" w:cs="Arial"/>
                <w:b/>
                <w:sz w:val="20"/>
                <w:szCs w:val="20"/>
              </w:rPr>
              <w:t>$</w:t>
            </w:r>
            <w:r w:rsidR="004A5355">
              <w:rPr>
                <w:rFonts w:ascii="Arial" w:hAnsi="Arial" w:cs="Arial"/>
                <w:b/>
                <w:sz w:val="20"/>
                <w:szCs w:val="20"/>
              </w:rPr>
              <w:t xml:space="preserve">   </w:t>
            </w:r>
            <w:r w:rsidRPr="00AF5177">
              <w:rPr>
                <w:rFonts w:ascii="Arial" w:hAnsi="Arial" w:cs="Arial"/>
                <w:b/>
                <w:sz w:val="20"/>
                <w:szCs w:val="20"/>
              </w:rPr>
              <w:t xml:space="preserve"> </w:t>
            </w:r>
            <w:r w:rsidR="004A5355">
              <w:rPr>
                <w:rFonts w:ascii="Arial" w:hAnsi="Arial" w:cs="Arial"/>
                <w:b/>
                <w:sz w:val="20"/>
                <w:szCs w:val="20"/>
              </w:rPr>
              <w:t>495,073,399.25</w:t>
            </w:r>
          </w:p>
        </w:tc>
      </w:tr>
    </w:tbl>
    <w:p w:rsidR="007F490A" w:rsidRDefault="007F490A" w:rsidP="007F490A">
      <w:pPr>
        <w:spacing w:line="100" w:lineRule="atLeast"/>
        <w:jc w:val="both"/>
        <w:rPr>
          <w:rFonts w:ascii="Arial" w:hAnsi="Arial" w:cs="Arial"/>
          <w:sz w:val="20"/>
          <w:szCs w:val="20"/>
        </w:rPr>
      </w:pPr>
    </w:p>
    <w:p w:rsidR="002F37C7" w:rsidRDefault="002F37C7" w:rsidP="00710C89">
      <w:pPr>
        <w:autoSpaceDE w:val="0"/>
        <w:autoSpaceDN w:val="0"/>
        <w:adjustRightInd w:val="0"/>
        <w:spacing w:after="60"/>
        <w:jc w:val="both"/>
        <w:rPr>
          <w:rFonts w:ascii="Arial" w:hAnsi="Arial" w:cs="Arial"/>
          <w:b/>
          <w:bCs/>
          <w:color w:val="B5A66B"/>
          <w:sz w:val="20"/>
          <w:szCs w:val="20"/>
        </w:rPr>
      </w:pPr>
    </w:p>
    <w:p w:rsidR="00710C89" w:rsidRPr="00756A89" w:rsidRDefault="00710C89" w:rsidP="00710C89">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Contribuido</w:t>
      </w:r>
    </w:p>
    <w:p w:rsidR="00710C89" w:rsidRPr="00AF5177" w:rsidRDefault="00710C89" w:rsidP="00710C89">
      <w:pPr>
        <w:pBdr>
          <w:top w:val="single" w:sz="4" w:space="1" w:color="C0C0C0"/>
        </w:pBdr>
        <w:autoSpaceDE w:val="0"/>
        <w:autoSpaceDN w:val="0"/>
        <w:adjustRightInd w:val="0"/>
        <w:jc w:val="right"/>
        <w:rPr>
          <w:rFonts w:ascii="Arial" w:hAnsi="Arial" w:cs="Arial"/>
          <w:b/>
          <w:bCs/>
          <w:sz w:val="20"/>
          <w:szCs w:val="20"/>
        </w:rPr>
      </w:pPr>
    </w:p>
    <w:p w:rsidR="00710C89" w:rsidRPr="00756A89" w:rsidRDefault="00710C89" w:rsidP="00710C89">
      <w:pPr>
        <w:rPr>
          <w:rFonts w:ascii="Arial" w:hAnsi="Arial" w:cs="Arial"/>
          <w:b/>
          <w:bCs/>
          <w:i/>
          <w:color w:val="B09A5B"/>
          <w:sz w:val="20"/>
          <w:szCs w:val="20"/>
        </w:rPr>
      </w:pPr>
      <w:r>
        <w:rPr>
          <w:rFonts w:ascii="Arial" w:hAnsi="Arial" w:cs="Arial"/>
          <w:b/>
          <w:bCs/>
          <w:i/>
          <w:color w:val="B09A5B"/>
          <w:sz w:val="20"/>
          <w:szCs w:val="20"/>
        </w:rPr>
        <w:t>Donaciones de Capital</w:t>
      </w:r>
    </w:p>
    <w:p w:rsidR="00710C89" w:rsidRPr="00AF5177" w:rsidRDefault="00710C89" w:rsidP="00710C89">
      <w:pPr>
        <w:spacing w:line="100" w:lineRule="atLeast"/>
        <w:jc w:val="both"/>
        <w:rPr>
          <w:rFonts w:ascii="Arial" w:hAnsi="Arial" w:cs="Arial"/>
          <w:sz w:val="20"/>
          <w:szCs w:val="20"/>
          <w:u w:val="single"/>
        </w:rPr>
      </w:pPr>
    </w:p>
    <w:p w:rsidR="00B51318" w:rsidRPr="00AF5177" w:rsidRDefault="00B51318" w:rsidP="00B51318">
      <w:pPr>
        <w:spacing w:line="100" w:lineRule="atLeast"/>
        <w:jc w:val="both"/>
        <w:rPr>
          <w:rFonts w:ascii="Arial" w:hAnsi="Arial" w:cs="Arial"/>
          <w:sz w:val="20"/>
          <w:szCs w:val="20"/>
        </w:rPr>
      </w:pPr>
      <w:r w:rsidRPr="00AF5177">
        <w:rPr>
          <w:rFonts w:ascii="Arial" w:hAnsi="Arial" w:cs="Arial"/>
          <w:sz w:val="20"/>
          <w:szCs w:val="20"/>
        </w:rPr>
        <w:t>El importe de $</w:t>
      </w:r>
      <w:r w:rsidR="00C55777">
        <w:rPr>
          <w:rFonts w:ascii="Arial" w:hAnsi="Arial" w:cs="Arial"/>
          <w:sz w:val="20"/>
          <w:szCs w:val="20"/>
        </w:rPr>
        <w:t xml:space="preserve"> 30,091.29</w:t>
      </w:r>
      <w:r w:rsidRPr="00AF5177">
        <w:rPr>
          <w:rFonts w:ascii="Arial" w:hAnsi="Arial" w:cs="Arial"/>
          <w:sz w:val="20"/>
          <w:szCs w:val="20"/>
        </w:rPr>
        <w:t xml:space="preserve"> corresponde a los bienes recibidos en donación de </w:t>
      </w:r>
      <w:r w:rsidR="00C55777" w:rsidRPr="00C55777">
        <w:rPr>
          <w:rFonts w:ascii="Arial" w:hAnsi="Arial" w:cs="Arial"/>
          <w:sz w:val="20"/>
          <w:szCs w:val="20"/>
        </w:rPr>
        <w:t xml:space="preserve">la Auditoría Superior del estado de Campeche en el marco del Convenio de Colaboración en beneficio de las Entidades federativas, que consta de: una computadora portátil modelo BCM943142HM, marca Sony serie 54577075001455, un equipo de Videoconferencia Logitech </w:t>
      </w:r>
      <w:proofErr w:type="spellStart"/>
      <w:r w:rsidR="00C55777" w:rsidRPr="00C55777">
        <w:rPr>
          <w:rFonts w:ascii="Arial" w:hAnsi="Arial" w:cs="Arial"/>
          <w:sz w:val="20"/>
          <w:szCs w:val="20"/>
        </w:rPr>
        <w:t>Group</w:t>
      </w:r>
      <w:proofErr w:type="spellEnd"/>
      <w:r w:rsidR="00C55777" w:rsidRPr="00C55777">
        <w:rPr>
          <w:rFonts w:ascii="Arial" w:hAnsi="Arial" w:cs="Arial"/>
          <w:sz w:val="20"/>
          <w:szCs w:val="20"/>
        </w:rPr>
        <w:t xml:space="preserve"> Serie 1743LZ0FN9C9, de acuerdo al memorándum SH/SUBE/DCG/DGPCP/00500/18; así también por transferencia recibida en años anteriores de la extinta </w:t>
      </w:r>
      <w:r w:rsidR="00C55777" w:rsidRPr="00C55777">
        <w:rPr>
          <w:rFonts w:ascii="Arial" w:hAnsi="Arial" w:cs="Arial"/>
          <w:sz w:val="20"/>
          <w:szCs w:val="20"/>
        </w:rPr>
        <w:lastRenderedPageBreak/>
        <w:t>Secretaría de Planeación, Gestión Pública y Programa de Gobierno  correspondiente a una Computadora Portátil HPNB15-AC127LA 4/500F/IBAHJ63902</w:t>
      </w:r>
      <w:r w:rsidRPr="00AF5177">
        <w:rPr>
          <w:rFonts w:ascii="Arial" w:hAnsi="Arial" w:cs="Arial"/>
          <w:sz w:val="20"/>
          <w:szCs w:val="20"/>
        </w:rPr>
        <w:t>.</w:t>
      </w:r>
    </w:p>
    <w:p w:rsidR="00710C89" w:rsidRDefault="00710C89" w:rsidP="00710C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10C89" w:rsidRPr="00AF5177" w:rsidTr="00BF47A8">
        <w:tc>
          <w:tcPr>
            <w:tcW w:w="3969" w:type="dxa"/>
            <w:tcBorders>
              <w:right w:val="single" w:sz="4" w:space="0" w:color="FFFFFF" w:themeColor="background1"/>
            </w:tcBorders>
            <w:shd w:val="clear" w:color="auto" w:fill="B5A66B"/>
          </w:tcPr>
          <w:p w:rsidR="00710C89" w:rsidRPr="00AF5177" w:rsidRDefault="00710C89" w:rsidP="00710C89">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CONTRIBUIDO</w:t>
            </w:r>
          </w:p>
        </w:tc>
        <w:tc>
          <w:tcPr>
            <w:tcW w:w="1842" w:type="dxa"/>
            <w:tcBorders>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55777" w:rsidRPr="00AF5177" w:rsidTr="00BF47A8">
        <w:tc>
          <w:tcPr>
            <w:tcW w:w="3969" w:type="dxa"/>
          </w:tcPr>
          <w:p w:rsidR="00C55777" w:rsidRPr="00710C89" w:rsidRDefault="00C55777" w:rsidP="00710C89">
            <w:pPr>
              <w:pStyle w:val="Contenidodelatabla"/>
              <w:spacing w:before="100"/>
              <w:jc w:val="both"/>
              <w:rPr>
                <w:rFonts w:ascii="Arial" w:hAnsi="Arial" w:cs="Arial"/>
                <w:sz w:val="20"/>
                <w:szCs w:val="20"/>
                <w:u w:val="single"/>
              </w:rPr>
            </w:pPr>
            <w:r>
              <w:rPr>
                <w:rFonts w:ascii="Arial" w:hAnsi="Arial" w:cs="Arial"/>
                <w:sz w:val="20"/>
                <w:szCs w:val="20"/>
              </w:rPr>
              <w:t>Donaciones de Capital</w:t>
            </w:r>
          </w:p>
        </w:tc>
        <w:tc>
          <w:tcPr>
            <w:tcW w:w="1842" w:type="dxa"/>
          </w:tcPr>
          <w:p w:rsidR="00C55777" w:rsidRPr="003A068F" w:rsidRDefault="00C55777" w:rsidP="00710C89">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55777" w:rsidRPr="00AF5177" w:rsidRDefault="00C55777" w:rsidP="00C55777">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c>
          <w:tcPr>
            <w:tcW w:w="2126" w:type="dxa"/>
          </w:tcPr>
          <w:p w:rsidR="00C55777" w:rsidRPr="00AF5177" w:rsidRDefault="00C55777" w:rsidP="00A75289">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r>
      <w:tr w:rsidR="00C55777" w:rsidRPr="00AF5177" w:rsidTr="00BF47A8">
        <w:tc>
          <w:tcPr>
            <w:tcW w:w="3969" w:type="dxa"/>
            <w:tcBorders>
              <w:bottom w:val="single" w:sz="4" w:space="0" w:color="auto"/>
            </w:tcBorders>
          </w:tcPr>
          <w:p w:rsidR="00C55777" w:rsidRPr="00AF5177" w:rsidRDefault="00C55777" w:rsidP="00710C89">
            <w:pPr>
              <w:spacing w:before="100" w:line="100" w:lineRule="atLeast"/>
              <w:rPr>
                <w:rFonts w:ascii="Arial" w:hAnsi="Arial" w:cs="Arial"/>
                <w:b/>
                <w:sz w:val="20"/>
                <w:szCs w:val="20"/>
              </w:rPr>
            </w:pPr>
          </w:p>
        </w:tc>
        <w:tc>
          <w:tcPr>
            <w:tcW w:w="1842" w:type="dxa"/>
            <w:tcBorders>
              <w:bottom w:val="single" w:sz="4" w:space="0" w:color="auto"/>
            </w:tcBorders>
          </w:tcPr>
          <w:p w:rsidR="00C55777" w:rsidRPr="00AF5177" w:rsidRDefault="00C55777" w:rsidP="00710C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55777" w:rsidRPr="00AF5177" w:rsidRDefault="00C55777"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c>
          <w:tcPr>
            <w:tcW w:w="2126" w:type="dxa"/>
            <w:tcBorders>
              <w:bottom w:val="single" w:sz="4" w:space="0" w:color="auto"/>
            </w:tcBorders>
          </w:tcPr>
          <w:p w:rsidR="00C55777" w:rsidRPr="00AF5177" w:rsidRDefault="00C55777" w:rsidP="00A75289">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r>
    </w:tbl>
    <w:p w:rsidR="00A43754" w:rsidRDefault="00A43754" w:rsidP="00710C89">
      <w:pPr>
        <w:spacing w:line="100" w:lineRule="atLeast"/>
        <w:jc w:val="both"/>
        <w:rPr>
          <w:rFonts w:ascii="Arial" w:hAnsi="Arial" w:cs="Arial"/>
          <w:sz w:val="20"/>
          <w:szCs w:val="20"/>
        </w:rPr>
      </w:pPr>
    </w:p>
    <w:p w:rsidR="002F37C7" w:rsidRDefault="002F37C7" w:rsidP="009867B6">
      <w:pPr>
        <w:autoSpaceDE w:val="0"/>
        <w:autoSpaceDN w:val="0"/>
        <w:adjustRightInd w:val="0"/>
        <w:spacing w:after="60"/>
        <w:jc w:val="both"/>
        <w:rPr>
          <w:rFonts w:ascii="Arial" w:hAnsi="Arial" w:cs="Arial"/>
          <w:b/>
          <w:bCs/>
          <w:color w:val="B5A66B"/>
          <w:sz w:val="20"/>
          <w:szCs w:val="20"/>
        </w:rPr>
      </w:pPr>
    </w:p>
    <w:p w:rsidR="009867B6" w:rsidRPr="00756A89" w:rsidRDefault="009867B6" w:rsidP="009867B6">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Generado</w:t>
      </w:r>
    </w:p>
    <w:p w:rsidR="009867B6" w:rsidRPr="00AF5177" w:rsidRDefault="009867B6" w:rsidP="009867B6">
      <w:pPr>
        <w:pBdr>
          <w:top w:val="single" w:sz="4" w:space="1" w:color="C0C0C0"/>
        </w:pBdr>
        <w:autoSpaceDE w:val="0"/>
        <w:autoSpaceDN w:val="0"/>
        <w:adjustRightInd w:val="0"/>
        <w:jc w:val="right"/>
        <w:rPr>
          <w:rFonts w:ascii="Arial" w:hAnsi="Arial" w:cs="Arial"/>
          <w:b/>
          <w:bCs/>
          <w:sz w:val="20"/>
          <w:szCs w:val="20"/>
        </w:rPr>
      </w:pPr>
    </w:p>
    <w:p w:rsidR="009867B6" w:rsidRPr="00756A89" w:rsidRDefault="009867B6" w:rsidP="009867B6">
      <w:pPr>
        <w:rPr>
          <w:rFonts w:ascii="Arial" w:hAnsi="Arial" w:cs="Arial"/>
          <w:b/>
          <w:bCs/>
          <w:i/>
          <w:color w:val="B09A5B"/>
          <w:sz w:val="20"/>
          <w:szCs w:val="20"/>
        </w:rPr>
      </w:pPr>
      <w:r>
        <w:rPr>
          <w:rFonts w:ascii="Arial" w:hAnsi="Arial" w:cs="Arial"/>
          <w:b/>
          <w:bCs/>
          <w:i/>
          <w:color w:val="B09A5B"/>
          <w:sz w:val="20"/>
          <w:szCs w:val="20"/>
        </w:rPr>
        <w:t>Resultados del Ejercicio (Ahorro/Desahorro)</w:t>
      </w:r>
    </w:p>
    <w:p w:rsidR="009867B6" w:rsidRPr="00AF5177" w:rsidRDefault="009867B6" w:rsidP="009867B6">
      <w:pPr>
        <w:spacing w:line="100" w:lineRule="atLeast"/>
        <w:jc w:val="both"/>
        <w:rPr>
          <w:rFonts w:ascii="Arial" w:hAnsi="Arial" w:cs="Arial"/>
          <w:sz w:val="20"/>
          <w:szCs w:val="20"/>
          <w:u w:val="single"/>
        </w:rPr>
      </w:pPr>
    </w:p>
    <w:p w:rsidR="00060464" w:rsidRPr="00AF5177" w:rsidRDefault="00060464" w:rsidP="00060464">
      <w:pPr>
        <w:spacing w:line="100" w:lineRule="atLeast"/>
        <w:jc w:val="both"/>
        <w:rPr>
          <w:rFonts w:ascii="Arial" w:hAnsi="Arial" w:cs="Arial"/>
          <w:sz w:val="20"/>
          <w:szCs w:val="20"/>
        </w:rPr>
      </w:pPr>
      <w:r w:rsidRPr="00AF5177">
        <w:rPr>
          <w:rFonts w:ascii="Arial" w:hAnsi="Arial" w:cs="Arial"/>
          <w:sz w:val="20"/>
          <w:szCs w:val="20"/>
        </w:rPr>
        <w:t xml:space="preserve">El resultado </w:t>
      </w:r>
      <w:r w:rsidR="007322A4" w:rsidRPr="00AF5177">
        <w:rPr>
          <w:rFonts w:ascii="Arial" w:hAnsi="Arial" w:cs="Arial"/>
          <w:sz w:val="20"/>
          <w:szCs w:val="20"/>
        </w:rPr>
        <w:t>positivo</w:t>
      </w:r>
      <w:r w:rsidRPr="00AF5177">
        <w:rPr>
          <w:rFonts w:ascii="Arial" w:hAnsi="Arial" w:cs="Arial"/>
          <w:sz w:val="20"/>
          <w:szCs w:val="20"/>
        </w:rPr>
        <w:t xml:space="preserve"> obtenido al periodo que se informa asciende a </w:t>
      </w:r>
      <w:r w:rsidR="00035A80" w:rsidRPr="00AF5177">
        <w:rPr>
          <w:rFonts w:ascii="Arial" w:hAnsi="Arial" w:cs="Arial"/>
          <w:sz w:val="20"/>
          <w:szCs w:val="20"/>
        </w:rPr>
        <w:t xml:space="preserve">$ </w:t>
      </w:r>
      <w:r w:rsidR="008F0E00">
        <w:rPr>
          <w:rFonts w:ascii="Arial" w:hAnsi="Arial" w:cs="Arial"/>
          <w:bCs/>
          <w:sz w:val="20"/>
          <w:szCs w:val="20"/>
        </w:rPr>
        <w:t>376</w:t>
      </w:r>
      <w:proofErr w:type="gramStart"/>
      <w:r w:rsidR="008F0E00">
        <w:rPr>
          <w:rFonts w:ascii="Arial" w:hAnsi="Arial" w:cs="Arial"/>
          <w:bCs/>
          <w:sz w:val="20"/>
          <w:szCs w:val="20"/>
        </w:rPr>
        <w:t>,059,386.11</w:t>
      </w:r>
      <w:proofErr w:type="gramEnd"/>
      <w:r w:rsidR="00457312">
        <w:rPr>
          <w:rFonts w:ascii="Arial" w:hAnsi="Arial" w:cs="Arial"/>
          <w:bCs/>
          <w:sz w:val="20"/>
          <w:szCs w:val="20"/>
        </w:rPr>
        <w:t xml:space="preserve"> </w:t>
      </w:r>
      <w:r w:rsidRPr="00AF5177">
        <w:rPr>
          <w:rFonts w:ascii="Arial" w:hAnsi="Arial" w:cs="Arial"/>
          <w:sz w:val="20"/>
          <w:szCs w:val="20"/>
        </w:rPr>
        <w:t>y representa las adquisiciones de bienes muebles e inmuebles consideradas como inversión</w:t>
      </w:r>
      <w:r w:rsidR="007322A4" w:rsidRPr="00AF5177">
        <w:rPr>
          <w:rFonts w:ascii="Arial" w:hAnsi="Arial" w:cs="Arial"/>
          <w:sz w:val="20"/>
          <w:szCs w:val="20"/>
        </w:rPr>
        <w:t>, así como, la disponibilidad financiera para cubrir gastos de operación y/o inversión.</w:t>
      </w:r>
    </w:p>
    <w:p w:rsidR="009867B6" w:rsidRDefault="009867B6"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del Ejercicio (Ahorro/Desahorro)</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Ingresos y Otros Beneficios menos Gastos y Otras Pérdidas</w:t>
            </w:r>
          </w:p>
        </w:tc>
        <w:tc>
          <w:tcPr>
            <w:tcW w:w="2269" w:type="dxa"/>
          </w:tcPr>
          <w:p w:rsidR="009867B6" w:rsidRPr="00AF5177" w:rsidRDefault="009867B6" w:rsidP="008F0E00">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8F0E00">
              <w:rPr>
                <w:rFonts w:ascii="Arial" w:hAnsi="Arial" w:cs="Arial"/>
                <w:sz w:val="20"/>
                <w:szCs w:val="20"/>
              </w:rPr>
              <w:t>376,059,386.11</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98,019,444.32</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8F0E00">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8F0E00">
              <w:rPr>
                <w:rFonts w:ascii="Arial" w:hAnsi="Arial" w:cs="Arial"/>
                <w:b/>
                <w:sz w:val="20"/>
                <w:szCs w:val="20"/>
              </w:rPr>
              <w:t>376,059,386.11</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98,019,444.32</w:t>
            </w:r>
          </w:p>
        </w:tc>
      </w:tr>
    </w:tbl>
    <w:p w:rsidR="00060464" w:rsidRPr="009867B6" w:rsidRDefault="00060464" w:rsidP="009867B6">
      <w:pPr>
        <w:rPr>
          <w:rFonts w:ascii="Arial" w:hAnsi="Arial" w:cs="Arial"/>
          <w:b/>
          <w:bCs/>
          <w:i/>
          <w:color w:val="B09A5B"/>
          <w:sz w:val="20"/>
          <w:szCs w:val="20"/>
        </w:rPr>
      </w:pPr>
    </w:p>
    <w:p w:rsidR="004215C5" w:rsidRDefault="004215C5" w:rsidP="009867B6">
      <w:pPr>
        <w:rPr>
          <w:rFonts w:ascii="Arial" w:hAnsi="Arial" w:cs="Arial"/>
          <w:b/>
          <w:bCs/>
          <w:i/>
          <w:color w:val="B09A5B"/>
          <w:sz w:val="20"/>
          <w:szCs w:val="20"/>
        </w:rPr>
      </w:pPr>
    </w:p>
    <w:p w:rsidR="00060464" w:rsidRPr="009867B6" w:rsidRDefault="00407E6B" w:rsidP="009867B6">
      <w:pPr>
        <w:rPr>
          <w:rFonts w:ascii="Arial" w:hAnsi="Arial" w:cs="Arial"/>
          <w:b/>
          <w:bCs/>
          <w:i/>
          <w:color w:val="B09A5B"/>
          <w:sz w:val="20"/>
          <w:szCs w:val="20"/>
        </w:rPr>
      </w:pPr>
      <w:r w:rsidRPr="009867B6">
        <w:rPr>
          <w:rFonts w:ascii="Arial" w:hAnsi="Arial" w:cs="Arial"/>
          <w:b/>
          <w:bCs/>
          <w:i/>
          <w:color w:val="B09A5B"/>
          <w:sz w:val="20"/>
          <w:szCs w:val="20"/>
        </w:rPr>
        <w:t>Resultados de Ejercicios Anteriores</w:t>
      </w:r>
    </w:p>
    <w:p w:rsidR="00060464" w:rsidRPr="00AF5177" w:rsidRDefault="00060464">
      <w:pPr>
        <w:spacing w:line="100" w:lineRule="atLeast"/>
        <w:jc w:val="both"/>
        <w:rPr>
          <w:rFonts w:ascii="Arial" w:hAnsi="Arial" w:cs="Arial"/>
          <w:sz w:val="20"/>
          <w:szCs w:val="20"/>
        </w:rPr>
      </w:pPr>
    </w:p>
    <w:p w:rsidR="00E61EFF" w:rsidRPr="00AF5177" w:rsidRDefault="00393F93">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w:t>
      </w:r>
      <w:r w:rsidR="00DF574A" w:rsidRPr="00AF5177">
        <w:rPr>
          <w:rFonts w:ascii="Arial" w:eastAsia="Times New Roman" w:hAnsi="Arial" w:cs="Arial"/>
          <w:sz w:val="20"/>
          <w:szCs w:val="20"/>
          <w:lang w:bidi="ar-SA"/>
        </w:rPr>
        <w:t>se integra</w:t>
      </w:r>
      <w:r w:rsidRPr="00AF5177">
        <w:rPr>
          <w:rFonts w:ascii="Arial" w:eastAsia="Times New Roman" w:hAnsi="Arial" w:cs="Arial"/>
          <w:sz w:val="20"/>
          <w:szCs w:val="20"/>
          <w:lang w:bidi="ar-SA"/>
        </w:rPr>
        <w:t xml:space="preserve"> principalmente</w:t>
      </w:r>
      <w:r w:rsidR="00DF574A" w:rsidRPr="00AF5177">
        <w:rPr>
          <w:rFonts w:ascii="Arial" w:eastAsia="Times New Roman" w:hAnsi="Arial" w:cs="Arial"/>
          <w:sz w:val="20"/>
          <w:szCs w:val="20"/>
          <w:lang w:bidi="ar-SA"/>
        </w:rPr>
        <w:t xml:space="preserve"> por saldos de años anteriores, así como,</w:t>
      </w:r>
      <w:r w:rsidRPr="00AF5177">
        <w:rPr>
          <w:rFonts w:ascii="Arial" w:eastAsia="Times New Roman" w:hAnsi="Arial" w:cs="Arial"/>
          <w:sz w:val="20"/>
          <w:szCs w:val="20"/>
          <w:lang w:bidi="ar-SA"/>
        </w:rPr>
        <w:t xml:space="preserve"> por el traspaso del </w:t>
      </w:r>
      <w:r w:rsidR="00DF574A" w:rsidRPr="00AF5177">
        <w:rPr>
          <w:rFonts w:ascii="Arial" w:eastAsia="Times New Roman" w:hAnsi="Arial" w:cs="Arial"/>
          <w:sz w:val="20"/>
          <w:szCs w:val="20"/>
          <w:lang w:bidi="ar-SA"/>
        </w:rPr>
        <w:t xml:space="preserve">resultado </w:t>
      </w:r>
      <w:r w:rsidRPr="00AF5177">
        <w:rPr>
          <w:rFonts w:ascii="Arial" w:eastAsia="Times New Roman" w:hAnsi="Arial" w:cs="Arial"/>
          <w:sz w:val="20"/>
          <w:szCs w:val="20"/>
          <w:lang w:bidi="ar-SA"/>
        </w:rPr>
        <w:t>del ejercicio anterior</w:t>
      </w:r>
      <w:r w:rsidR="00573FD9" w:rsidRPr="00AF5177">
        <w:rPr>
          <w:rFonts w:ascii="Arial" w:eastAsia="Times New Roman" w:hAnsi="Arial" w:cs="Arial"/>
          <w:sz w:val="20"/>
          <w:szCs w:val="20"/>
          <w:lang w:bidi="ar-SA"/>
        </w:rPr>
        <w:t xml:space="preserve">, efectuado al inicio del </w:t>
      </w:r>
      <w:r w:rsidR="00A86669" w:rsidRPr="00AF5177">
        <w:rPr>
          <w:rFonts w:ascii="Arial" w:eastAsia="Times New Roman" w:hAnsi="Arial" w:cs="Arial"/>
          <w:sz w:val="20"/>
          <w:szCs w:val="20"/>
          <w:lang w:bidi="ar-SA"/>
        </w:rPr>
        <w:t xml:space="preserve">presente </w:t>
      </w:r>
      <w:r w:rsidR="00573FD9" w:rsidRPr="00AF5177">
        <w:rPr>
          <w:rFonts w:ascii="Arial" w:eastAsia="Times New Roman" w:hAnsi="Arial" w:cs="Arial"/>
          <w:sz w:val="20"/>
          <w:szCs w:val="20"/>
          <w:lang w:bidi="ar-SA"/>
        </w:rPr>
        <w:t>ejercicio</w:t>
      </w:r>
      <w:r w:rsidRPr="00AF5177">
        <w:rPr>
          <w:rFonts w:ascii="Arial" w:eastAsia="Times New Roman" w:hAnsi="Arial" w:cs="Arial"/>
          <w:sz w:val="20"/>
          <w:szCs w:val="20"/>
          <w:lang w:bidi="ar-SA"/>
        </w:rPr>
        <w:t xml:space="preserve">; </w:t>
      </w:r>
      <w:r w:rsidR="00DF574A" w:rsidRPr="00AF5177">
        <w:rPr>
          <w:rFonts w:ascii="Arial" w:eastAsia="Times New Roman" w:hAnsi="Arial" w:cs="Arial"/>
          <w:sz w:val="20"/>
          <w:szCs w:val="20"/>
          <w:lang w:bidi="ar-SA"/>
        </w:rPr>
        <w:t>también se incluyen</w:t>
      </w:r>
      <w:r w:rsidRPr="00AF5177">
        <w:rPr>
          <w:rFonts w:ascii="Arial" w:eastAsia="Times New Roman" w:hAnsi="Arial" w:cs="Arial"/>
          <w:sz w:val="20"/>
          <w:szCs w:val="20"/>
          <w:lang w:bidi="ar-SA"/>
        </w:rPr>
        <w:t xml:space="preserve">, aquellos movimientos </w:t>
      </w:r>
      <w:r w:rsidR="00E61EFF" w:rsidRPr="00AF5177">
        <w:rPr>
          <w:rFonts w:ascii="Arial" w:eastAsia="Times New Roman" w:hAnsi="Arial" w:cs="Arial"/>
          <w:sz w:val="20"/>
          <w:szCs w:val="20"/>
          <w:lang w:bidi="ar-SA"/>
        </w:rPr>
        <w:t xml:space="preserve">realizados en el periodo que se informa </w:t>
      </w:r>
      <w:r w:rsidR="00DF574A" w:rsidRPr="00AF5177">
        <w:rPr>
          <w:rFonts w:ascii="Arial" w:eastAsia="Times New Roman" w:hAnsi="Arial" w:cs="Arial"/>
          <w:sz w:val="20"/>
          <w:szCs w:val="20"/>
          <w:lang w:bidi="ar-SA"/>
        </w:rPr>
        <w:t>por concepto</w:t>
      </w:r>
      <w:r w:rsidRPr="00AF5177">
        <w:rPr>
          <w:rFonts w:ascii="Arial" w:eastAsia="Times New Roman" w:hAnsi="Arial" w:cs="Arial"/>
          <w:sz w:val="20"/>
          <w:szCs w:val="20"/>
          <w:lang w:bidi="ar-SA"/>
        </w:rPr>
        <w:t xml:space="preserve"> de</w:t>
      </w:r>
      <w:r w:rsidR="00E61EFF" w:rsidRPr="00AF5177">
        <w:rPr>
          <w:rFonts w:ascii="Arial" w:eastAsia="Times New Roman" w:hAnsi="Arial" w:cs="Arial"/>
          <w:sz w:val="20"/>
          <w:szCs w:val="20"/>
          <w:lang w:bidi="ar-SA"/>
        </w:rPr>
        <w:t>:</w:t>
      </w:r>
      <w:r w:rsidRPr="00AF5177">
        <w:rPr>
          <w:rFonts w:ascii="Arial" w:eastAsia="Times New Roman" w:hAnsi="Arial" w:cs="Arial"/>
          <w:sz w:val="20"/>
          <w:szCs w:val="20"/>
          <w:lang w:bidi="ar-SA"/>
        </w:rPr>
        <w:t xml:space="preserve"> actas circunstanciadas de hechos, así como</w:t>
      </w:r>
      <w:r w:rsidR="00937E41" w:rsidRPr="00AF5177">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reintegros de años anteriores y depuración de</w:t>
      </w:r>
      <w:r w:rsidR="00E61EFF" w:rsidRPr="00AF5177">
        <w:rPr>
          <w:rFonts w:ascii="Arial" w:eastAsia="Times New Roman" w:hAnsi="Arial" w:cs="Arial"/>
          <w:sz w:val="20"/>
          <w:szCs w:val="20"/>
          <w:lang w:bidi="ar-SA"/>
        </w:rPr>
        <w:t xml:space="preserve"> saldos.</w:t>
      </w:r>
    </w:p>
    <w:p w:rsidR="009867B6" w:rsidRDefault="009867B6" w:rsidP="009867B6">
      <w:pPr>
        <w:spacing w:line="100" w:lineRule="atLeast"/>
        <w:jc w:val="both"/>
        <w:rPr>
          <w:rFonts w:ascii="Arial" w:hAnsi="Arial" w:cs="Arial"/>
          <w:sz w:val="20"/>
          <w:szCs w:val="20"/>
        </w:rPr>
      </w:pPr>
    </w:p>
    <w:p w:rsidR="002F37C7" w:rsidRDefault="002F37C7"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 Ejercicios Anteriores</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Traspaso de Saldos, Transferencias,  Bajas de Bienes, Reintegros, y Depuración Contable.</w:t>
            </w:r>
          </w:p>
        </w:tc>
        <w:tc>
          <w:tcPr>
            <w:tcW w:w="2269" w:type="dxa"/>
          </w:tcPr>
          <w:p w:rsidR="009867B6" w:rsidRPr="00AF5177" w:rsidRDefault="009867B6" w:rsidP="008F0E00">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07EFD">
              <w:rPr>
                <w:rFonts w:ascii="Arial" w:hAnsi="Arial" w:cs="Arial"/>
                <w:sz w:val="20"/>
                <w:szCs w:val="20"/>
              </w:rPr>
              <w:t>406,06</w:t>
            </w:r>
            <w:r w:rsidR="008F0E00">
              <w:rPr>
                <w:rFonts w:ascii="Arial" w:hAnsi="Arial" w:cs="Arial"/>
                <w:sz w:val="20"/>
                <w:szCs w:val="20"/>
              </w:rPr>
              <w:t>0</w:t>
            </w:r>
            <w:r w:rsidR="00F07EFD">
              <w:rPr>
                <w:rFonts w:ascii="Arial" w:hAnsi="Arial" w:cs="Arial"/>
                <w:sz w:val="20"/>
                <w:szCs w:val="20"/>
              </w:rPr>
              <w:t>,45</w:t>
            </w:r>
            <w:r w:rsidR="008F0E00">
              <w:rPr>
                <w:rFonts w:ascii="Arial" w:hAnsi="Arial" w:cs="Arial"/>
                <w:sz w:val="20"/>
                <w:szCs w:val="20"/>
              </w:rPr>
              <w:t>3</w:t>
            </w:r>
            <w:r w:rsidR="00F07EFD">
              <w:rPr>
                <w:rFonts w:ascii="Arial" w:hAnsi="Arial" w:cs="Arial"/>
                <w:sz w:val="20"/>
                <w:szCs w:val="20"/>
              </w:rPr>
              <w:t>.5</w:t>
            </w:r>
            <w:r w:rsidR="008F0E00">
              <w:rPr>
                <w:rFonts w:ascii="Arial" w:hAnsi="Arial" w:cs="Arial"/>
                <w:sz w:val="20"/>
                <w:szCs w:val="20"/>
              </w:rPr>
              <w:t>7</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387,541,521.64</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8F0E00">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F07EFD">
              <w:rPr>
                <w:rFonts w:ascii="Arial" w:hAnsi="Arial" w:cs="Arial"/>
                <w:b/>
                <w:sz w:val="20"/>
                <w:szCs w:val="20"/>
              </w:rPr>
              <w:t>406,</w:t>
            </w:r>
            <w:r w:rsidR="008F0E00">
              <w:rPr>
                <w:rFonts w:ascii="Arial" w:hAnsi="Arial" w:cs="Arial"/>
                <w:b/>
                <w:sz w:val="20"/>
                <w:szCs w:val="20"/>
              </w:rPr>
              <w:t>060,453.57</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387,541,521.64</w:t>
            </w:r>
          </w:p>
        </w:tc>
      </w:tr>
    </w:tbl>
    <w:p w:rsidR="00A43754" w:rsidRDefault="00A43754" w:rsidP="009D5FEF">
      <w:pPr>
        <w:pStyle w:val="Textoindependiente"/>
        <w:rPr>
          <w:rFonts w:ascii="Arial" w:hAnsi="Arial" w:cs="Arial"/>
          <w:b/>
          <w:bCs/>
          <w:i/>
          <w:color w:val="B09A5B"/>
          <w:sz w:val="20"/>
          <w:szCs w:val="20"/>
        </w:rPr>
      </w:pPr>
    </w:p>
    <w:p w:rsidR="00457312" w:rsidRPr="009867B6" w:rsidRDefault="00457312" w:rsidP="00457312">
      <w:pPr>
        <w:rPr>
          <w:rFonts w:ascii="Arial" w:hAnsi="Arial" w:cs="Arial"/>
          <w:b/>
          <w:bCs/>
          <w:i/>
          <w:color w:val="B09A5B"/>
          <w:sz w:val="20"/>
          <w:szCs w:val="20"/>
        </w:rPr>
      </w:pPr>
      <w:r w:rsidRPr="009867B6">
        <w:rPr>
          <w:rFonts w:ascii="Arial" w:hAnsi="Arial" w:cs="Arial"/>
          <w:b/>
          <w:bCs/>
          <w:i/>
          <w:color w:val="B09A5B"/>
          <w:sz w:val="20"/>
          <w:szCs w:val="20"/>
        </w:rPr>
        <w:t>Re</w:t>
      </w:r>
      <w:r>
        <w:rPr>
          <w:rFonts w:ascii="Arial" w:hAnsi="Arial" w:cs="Arial"/>
          <w:b/>
          <w:bCs/>
          <w:i/>
          <w:color w:val="B09A5B"/>
          <w:sz w:val="20"/>
          <w:szCs w:val="20"/>
        </w:rPr>
        <w:t>valúo</w:t>
      </w:r>
      <w:r w:rsidRPr="009867B6">
        <w:rPr>
          <w:rFonts w:ascii="Arial" w:hAnsi="Arial" w:cs="Arial"/>
          <w:b/>
          <w:bCs/>
          <w:i/>
          <w:color w:val="B09A5B"/>
          <w:sz w:val="20"/>
          <w:szCs w:val="20"/>
        </w:rPr>
        <w:t>s</w:t>
      </w:r>
    </w:p>
    <w:p w:rsidR="00457312" w:rsidRDefault="00457312" w:rsidP="00091E50">
      <w:pPr>
        <w:pStyle w:val="Textoindependiente"/>
        <w:spacing w:after="0"/>
        <w:rPr>
          <w:rFonts w:ascii="Arial" w:hAnsi="Arial" w:cs="Arial"/>
          <w:b/>
          <w:bCs/>
          <w:i/>
          <w:color w:val="B09A5B"/>
          <w:sz w:val="20"/>
          <w:szCs w:val="20"/>
        </w:rPr>
      </w:pPr>
    </w:p>
    <w:p w:rsidR="00457312" w:rsidRPr="00457312" w:rsidRDefault="00457312" w:rsidP="00091E50">
      <w:pPr>
        <w:pStyle w:val="Textoindependiente"/>
        <w:spacing w:after="0"/>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sidR="00F07EFD">
        <w:rPr>
          <w:rFonts w:ascii="Arial" w:eastAsia="Times New Roman" w:hAnsi="Arial" w:cs="Arial"/>
          <w:sz w:val="20"/>
          <w:szCs w:val="20"/>
          <w:lang w:bidi="ar-SA"/>
        </w:rPr>
        <w:t>15</w:t>
      </w:r>
      <w:proofErr w:type="gramStart"/>
      <w:r w:rsidR="00F07EFD">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sidR="00FB47C5">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sidR="008C3420">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p>
    <w:p w:rsidR="004215C5" w:rsidRDefault="004215C5" w:rsidP="00091E50">
      <w:pPr>
        <w:pStyle w:val="Textoindependiente"/>
        <w:spacing w:after="0"/>
        <w:rPr>
          <w:rFonts w:ascii="Arial" w:hAnsi="Arial" w:cs="Arial"/>
          <w:b/>
          <w:bCs/>
          <w:i/>
          <w:color w:val="B09A5B"/>
          <w:sz w:val="20"/>
          <w:szCs w:val="20"/>
        </w:rPr>
      </w:pPr>
    </w:p>
    <w:p w:rsidR="002F37C7" w:rsidRDefault="002F37C7" w:rsidP="00091E50">
      <w:pPr>
        <w:pStyle w:val="Textoindependiente"/>
        <w:spacing w:after="0"/>
        <w:rPr>
          <w:rFonts w:ascii="Arial" w:hAnsi="Arial" w:cs="Arial"/>
          <w:b/>
          <w:bCs/>
          <w:i/>
          <w:color w:val="B09A5B"/>
          <w:sz w:val="20"/>
          <w:szCs w:val="20"/>
        </w:rPr>
      </w:pPr>
    </w:p>
    <w:p w:rsidR="002F37C7" w:rsidRDefault="002F37C7" w:rsidP="00091E50">
      <w:pPr>
        <w:pStyle w:val="Textoindependiente"/>
        <w:spacing w:after="0"/>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57312" w:rsidRPr="00AF5177" w:rsidTr="005E1570">
        <w:tc>
          <w:tcPr>
            <w:tcW w:w="3969" w:type="dxa"/>
            <w:tcBorders>
              <w:right w:val="single" w:sz="4" w:space="0" w:color="FFFFFF" w:themeColor="background1"/>
            </w:tcBorders>
            <w:shd w:val="clear" w:color="auto" w:fill="B5A66B"/>
          </w:tcPr>
          <w:p w:rsidR="00457312" w:rsidRPr="00AF5177" w:rsidRDefault="00091E50" w:rsidP="005E1570">
            <w:pPr>
              <w:tabs>
                <w:tab w:val="left" w:pos="917"/>
                <w:tab w:val="left" w:pos="2167"/>
              </w:tabs>
              <w:spacing w:before="60" w:line="100" w:lineRule="atLeast"/>
              <w:rPr>
                <w:rFonts w:ascii="Arial" w:hAnsi="Arial" w:cs="Arial"/>
                <w:b/>
                <w:sz w:val="20"/>
                <w:szCs w:val="20"/>
              </w:rPr>
            </w:pPr>
            <w:r>
              <w:rPr>
                <w:rFonts w:ascii="Arial" w:hAnsi="Arial" w:cs="Arial"/>
                <w:b/>
                <w:sz w:val="20"/>
                <w:szCs w:val="20"/>
              </w:rPr>
              <w:lastRenderedPageBreak/>
              <w:t>REVALÚOS</w:t>
            </w:r>
          </w:p>
        </w:tc>
        <w:tc>
          <w:tcPr>
            <w:tcW w:w="1842" w:type="dxa"/>
            <w:tcBorders>
              <w:righ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091E50" w:rsidRPr="00AF5177" w:rsidTr="005E1570">
        <w:tc>
          <w:tcPr>
            <w:tcW w:w="3969" w:type="dxa"/>
          </w:tcPr>
          <w:p w:rsidR="00091E50" w:rsidRPr="00710C89" w:rsidRDefault="00091E50" w:rsidP="005E1570">
            <w:pPr>
              <w:pStyle w:val="Contenidodelatabla"/>
              <w:spacing w:before="100"/>
              <w:jc w:val="both"/>
              <w:rPr>
                <w:rFonts w:ascii="Arial" w:hAnsi="Arial" w:cs="Arial"/>
                <w:sz w:val="20"/>
                <w:szCs w:val="20"/>
                <w:u w:val="single"/>
              </w:rPr>
            </w:pPr>
            <w:r w:rsidRPr="00091E50">
              <w:rPr>
                <w:rFonts w:ascii="Arial" w:hAnsi="Arial" w:cs="Arial"/>
                <w:sz w:val="20"/>
                <w:szCs w:val="20"/>
              </w:rPr>
              <w:t>Revalúo de Bienes Inmuebles</w:t>
            </w:r>
          </w:p>
        </w:tc>
        <w:tc>
          <w:tcPr>
            <w:tcW w:w="1842" w:type="dxa"/>
          </w:tcPr>
          <w:p w:rsidR="00091E50" w:rsidRPr="003A068F" w:rsidRDefault="00091E50" w:rsidP="005E1570">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091E50" w:rsidRPr="00AF5177" w:rsidRDefault="00091E50" w:rsidP="00F07EFD">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00F07EFD">
              <w:rPr>
                <w:rFonts w:ascii="Arial" w:hAnsi="Arial" w:cs="Arial"/>
                <w:sz w:val="20"/>
                <w:szCs w:val="20"/>
              </w:rPr>
              <w:t>15,396,877.00</w:t>
            </w:r>
          </w:p>
        </w:tc>
        <w:tc>
          <w:tcPr>
            <w:tcW w:w="2126" w:type="dxa"/>
          </w:tcPr>
          <w:p w:rsidR="00091E50" w:rsidRPr="00AF5177" w:rsidRDefault="00091E50" w:rsidP="005E1570">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Pr="00091E50">
              <w:rPr>
                <w:rFonts w:ascii="Arial" w:hAnsi="Arial" w:cs="Arial"/>
                <w:sz w:val="20"/>
                <w:szCs w:val="20"/>
              </w:rPr>
              <w:t>9,482,342.00</w:t>
            </w:r>
          </w:p>
        </w:tc>
      </w:tr>
      <w:tr w:rsidR="00091E50" w:rsidRPr="00AF5177" w:rsidTr="005E1570">
        <w:tc>
          <w:tcPr>
            <w:tcW w:w="3969" w:type="dxa"/>
            <w:tcBorders>
              <w:bottom w:val="single" w:sz="4" w:space="0" w:color="auto"/>
            </w:tcBorders>
          </w:tcPr>
          <w:p w:rsidR="00091E50" w:rsidRPr="00AF5177" w:rsidRDefault="00091E50" w:rsidP="005E1570">
            <w:pPr>
              <w:spacing w:before="100" w:line="100" w:lineRule="atLeast"/>
              <w:rPr>
                <w:rFonts w:ascii="Arial" w:hAnsi="Arial" w:cs="Arial"/>
                <w:b/>
                <w:sz w:val="20"/>
                <w:szCs w:val="20"/>
              </w:rPr>
            </w:pPr>
          </w:p>
        </w:tc>
        <w:tc>
          <w:tcPr>
            <w:tcW w:w="1842" w:type="dxa"/>
            <w:tcBorders>
              <w:bottom w:val="single" w:sz="4" w:space="0" w:color="auto"/>
            </w:tcBorders>
          </w:tcPr>
          <w:p w:rsidR="00091E50" w:rsidRPr="00AF5177" w:rsidRDefault="00091E50" w:rsidP="005E157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091E50" w:rsidRPr="00AF5177" w:rsidRDefault="00091E50" w:rsidP="00F07EFD">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w:t>
            </w:r>
            <w:r w:rsidR="00F07EFD">
              <w:rPr>
                <w:rFonts w:ascii="Arial" w:hAnsi="Arial" w:cs="Arial"/>
                <w:b/>
                <w:sz w:val="20"/>
                <w:szCs w:val="20"/>
              </w:rPr>
              <w:t>15,396,877.00</w:t>
            </w:r>
          </w:p>
        </w:tc>
        <w:tc>
          <w:tcPr>
            <w:tcW w:w="2126" w:type="dxa"/>
            <w:tcBorders>
              <w:bottom w:val="single" w:sz="4" w:space="0" w:color="auto"/>
            </w:tcBorders>
          </w:tcPr>
          <w:p w:rsidR="00091E50" w:rsidRPr="00AF5177" w:rsidRDefault="00091E50" w:rsidP="005E1570">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9,482,342.00</w:t>
            </w:r>
          </w:p>
        </w:tc>
      </w:tr>
    </w:tbl>
    <w:p w:rsidR="002F37C7" w:rsidRDefault="002F37C7" w:rsidP="00602A05">
      <w:pPr>
        <w:pBdr>
          <w:bottom w:val="single" w:sz="12" w:space="1" w:color="808080" w:themeColor="background1" w:themeShade="80"/>
        </w:pBdr>
        <w:jc w:val="center"/>
        <w:rPr>
          <w:rFonts w:ascii="Arial" w:hAnsi="Arial" w:cs="Arial"/>
          <w:b/>
          <w:color w:val="B5A66B"/>
          <w:sz w:val="20"/>
          <w:szCs w:val="20"/>
        </w:rPr>
      </w:pPr>
    </w:p>
    <w:p w:rsidR="00CE51F2" w:rsidRPr="009867B6" w:rsidRDefault="009C27CE" w:rsidP="00602A05">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 xml:space="preserve">NOTAS </w:t>
      </w:r>
      <w:r w:rsidR="00CE51F2" w:rsidRPr="009867B6">
        <w:rPr>
          <w:rFonts w:ascii="Arial" w:hAnsi="Arial" w:cs="Arial"/>
          <w:b/>
          <w:color w:val="B5A66B"/>
          <w:sz w:val="20"/>
          <w:szCs w:val="20"/>
        </w:rPr>
        <w:t>AL ESTADO DE FLUJOS DE EFECTIVO</w:t>
      </w:r>
    </w:p>
    <w:p w:rsidR="00E61EFF" w:rsidRPr="00AF5177" w:rsidRDefault="00E61EFF">
      <w:pPr>
        <w:spacing w:line="100" w:lineRule="atLeast"/>
        <w:rPr>
          <w:rFonts w:ascii="Arial" w:hAnsi="Arial" w:cs="Arial"/>
          <w:b/>
          <w:bCs/>
          <w:sz w:val="20"/>
          <w:szCs w:val="20"/>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sidR="00FC1AD0">
        <w:rPr>
          <w:rFonts w:ascii="Arial" w:eastAsia="Times New Roman" w:hAnsi="Arial" w:cs="Arial"/>
          <w:sz w:val="20"/>
          <w:szCs w:val="20"/>
          <w:lang w:bidi="ar-SA"/>
        </w:rPr>
        <w:t xml:space="preserve">estra los flujos de efectivo de </w:t>
      </w:r>
      <w:r w:rsidR="00700986" w:rsidRPr="00700986">
        <w:rPr>
          <w:rFonts w:ascii="Arial" w:hAnsi="Arial" w:cs="Arial"/>
          <w:sz w:val="20"/>
          <w:szCs w:val="20"/>
        </w:rPr>
        <w:t>la Secretaría de Hacienda</w:t>
      </w:r>
      <w:r w:rsidRPr="00465BCA">
        <w:rPr>
          <w:rFonts w:ascii="Arial" w:eastAsia="Times New Roman" w:hAnsi="Arial" w:cs="Arial"/>
          <w:sz w:val="20"/>
          <w:szCs w:val="20"/>
          <w:lang w:bidi="ar-SA"/>
        </w:rPr>
        <w:t>, conformado por los elementos básicos: origen y aplicación de los recursos.</w:t>
      </w:r>
    </w:p>
    <w:p w:rsidR="00FC1AD0" w:rsidRPr="00465BCA" w:rsidRDefault="00FC1AD0"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Operación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sidR="006E4F26">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5B73A1">
        <w:rPr>
          <w:rFonts w:ascii="Arial" w:eastAsia="Times New Roman" w:hAnsi="Arial" w:cs="Arial"/>
          <w:sz w:val="20"/>
          <w:szCs w:val="20"/>
          <w:lang w:bidi="ar-SA"/>
        </w:rPr>
        <w:t>1</w:t>
      </w:r>
      <w:proofErr w:type="gramStart"/>
      <w:r w:rsidR="005B73A1">
        <w:rPr>
          <w:rFonts w:ascii="Arial" w:eastAsia="Times New Roman" w:hAnsi="Arial" w:cs="Arial"/>
          <w:sz w:val="20"/>
          <w:szCs w:val="20"/>
          <w:lang w:bidi="ar-SA"/>
        </w:rPr>
        <w:t>,585,937,275.24</w:t>
      </w:r>
      <w:proofErr w:type="gramEnd"/>
      <w:r w:rsidR="003923C3">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sidR="003923C3">
        <w:rPr>
          <w:rFonts w:ascii="Arial" w:eastAsia="Times New Roman" w:hAnsi="Arial" w:cs="Arial"/>
          <w:sz w:val="20"/>
          <w:szCs w:val="20"/>
          <w:lang w:bidi="ar-SA"/>
        </w:rPr>
        <w:t xml:space="preserve">comprendido del 1 de enero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3923C3">
        <w:rPr>
          <w:rFonts w:ascii="Arial" w:eastAsia="Times New Roman" w:hAnsi="Arial" w:cs="Arial"/>
          <w:sz w:val="20"/>
          <w:szCs w:val="20"/>
          <w:lang w:bidi="ar-SA"/>
        </w:rPr>
        <w:t xml:space="preserve"> 2023</w:t>
      </w:r>
      <w:r w:rsidRPr="00465BCA">
        <w:rPr>
          <w:rFonts w:ascii="Arial" w:eastAsia="Times New Roman" w:hAnsi="Arial" w:cs="Arial"/>
          <w:sz w:val="20"/>
          <w:szCs w:val="20"/>
          <w:lang w:bidi="ar-SA"/>
        </w:rPr>
        <w:t xml:space="preserve">, asciende a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5B73A1">
        <w:rPr>
          <w:rFonts w:ascii="Arial" w:eastAsia="Times New Roman" w:hAnsi="Arial" w:cs="Arial"/>
          <w:sz w:val="20"/>
          <w:szCs w:val="20"/>
          <w:lang w:bidi="ar-SA"/>
        </w:rPr>
        <w:t>1</w:t>
      </w:r>
      <w:proofErr w:type="gramStart"/>
      <w:r w:rsidR="005B73A1">
        <w:rPr>
          <w:rFonts w:ascii="Arial" w:eastAsia="Times New Roman" w:hAnsi="Arial" w:cs="Arial"/>
          <w:sz w:val="20"/>
          <w:szCs w:val="20"/>
          <w:lang w:bidi="ar-SA"/>
        </w:rPr>
        <w:t>,209,877,899.13</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sidR="003923C3">
        <w:rPr>
          <w:rFonts w:ascii="Arial" w:eastAsia="Times New Roman" w:hAnsi="Arial" w:cs="Arial"/>
          <w:sz w:val="20"/>
          <w:szCs w:val="20"/>
          <w:lang w:bidi="ar-SA"/>
        </w:rPr>
        <w:t>$</w:t>
      </w:r>
      <w:r w:rsidR="00F07EFD">
        <w:rPr>
          <w:rFonts w:ascii="Arial" w:eastAsia="Times New Roman" w:hAnsi="Arial" w:cs="Arial"/>
          <w:sz w:val="20"/>
          <w:szCs w:val="20"/>
          <w:lang w:bidi="ar-SA"/>
        </w:rPr>
        <w:t xml:space="preserve"> </w:t>
      </w:r>
      <w:r w:rsidR="005B73A1">
        <w:rPr>
          <w:rFonts w:ascii="Arial" w:eastAsia="Times New Roman" w:hAnsi="Arial" w:cs="Arial"/>
          <w:sz w:val="20"/>
          <w:szCs w:val="20"/>
          <w:lang w:bidi="ar-SA"/>
        </w:rPr>
        <w:t>376,059,386.11</w:t>
      </w:r>
      <w:r w:rsidR="00946AD1">
        <w:rPr>
          <w:rFonts w:ascii="Arial" w:eastAsia="Times New Roman" w:hAnsi="Arial" w:cs="Arial"/>
          <w:sz w:val="20"/>
          <w:szCs w:val="20"/>
          <w:lang w:bidi="ar-SA"/>
        </w:rPr>
        <w:t>.</w:t>
      </w:r>
    </w:p>
    <w:p w:rsidR="00A97A41" w:rsidRPr="00465BCA" w:rsidRDefault="00A97A41" w:rsidP="00465BCA">
      <w:pPr>
        <w:spacing w:line="100" w:lineRule="atLeast"/>
        <w:jc w:val="both"/>
        <w:rPr>
          <w:rFonts w:ascii="Arial" w:eastAsia="Times New Roman" w:hAnsi="Arial" w:cs="Arial"/>
          <w:sz w:val="20"/>
          <w:szCs w:val="20"/>
          <w:lang w:bidi="ar-SA"/>
        </w:rPr>
      </w:pPr>
    </w:p>
    <w:p w:rsidR="00091E50" w:rsidRPr="004215C5" w:rsidRDefault="00091E50" w:rsidP="00FC1AD0">
      <w:pPr>
        <w:rPr>
          <w:rFonts w:ascii="Arial" w:hAnsi="Arial" w:cs="Arial"/>
          <w:b/>
          <w:i/>
          <w:color w:val="B5A66B"/>
          <w:sz w:val="12"/>
          <w:szCs w:val="12"/>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Inversión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los</w:t>
      </w:r>
      <w:r w:rsidRPr="00465BCA">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de inversión </w:t>
      </w:r>
      <w:r w:rsidR="006E4F26">
        <w:rPr>
          <w:rFonts w:ascii="Arial" w:eastAsia="Times New Roman" w:hAnsi="Arial" w:cs="Arial"/>
          <w:sz w:val="20"/>
          <w:szCs w:val="20"/>
          <w:lang w:bidi="ar-SA"/>
        </w:rPr>
        <w:t xml:space="preserve">cobrados 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5A68EB">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5B73A1">
        <w:rPr>
          <w:rFonts w:ascii="Arial" w:eastAsia="Times New Roman" w:hAnsi="Arial" w:cs="Arial"/>
          <w:sz w:val="20"/>
          <w:szCs w:val="20"/>
          <w:lang w:bidi="ar-SA"/>
        </w:rPr>
        <w:t>25</w:t>
      </w:r>
      <w:proofErr w:type="gramStart"/>
      <w:r w:rsidR="005B73A1">
        <w:rPr>
          <w:rFonts w:ascii="Arial" w:eastAsia="Times New Roman" w:hAnsi="Arial" w:cs="Arial"/>
          <w:sz w:val="20"/>
          <w:szCs w:val="20"/>
          <w:lang w:bidi="ar-SA"/>
        </w:rPr>
        <w:t>,789,153.71</w:t>
      </w:r>
      <w:proofErr w:type="gramEnd"/>
      <w:r w:rsidR="005A68EB">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 xml:space="preserve">Las aplicaciones de actividades </w:t>
      </w:r>
      <w:r w:rsidR="00A43754">
        <w:rPr>
          <w:rFonts w:ascii="Arial" w:eastAsia="Times New Roman" w:hAnsi="Arial" w:cs="Arial"/>
          <w:sz w:val="20"/>
          <w:szCs w:val="20"/>
          <w:lang w:bidi="ar-SA"/>
        </w:rPr>
        <w:t xml:space="preserve">de inversión 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250F36">
        <w:rPr>
          <w:rFonts w:ascii="Arial" w:eastAsia="Times New Roman" w:hAnsi="Arial" w:cs="Arial"/>
          <w:sz w:val="20"/>
          <w:szCs w:val="20"/>
          <w:lang w:bidi="ar-SA"/>
        </w:rPr>
        <w:t xml:space="preserve"> 2023</w:t>
      </w:r>
      <w:r w:rsidRPr="00465BCA">
        <w:rPr>
          <w:rFonts w:ascii="Arial" w:eastAsia="Times New Roman" w:hAnsi="Arial" w:cs="Arial"/>
          <w:sz w:val="20"/>
          <w:szCs w:val="20"/>
          <w:lang w:bidi="ar-SA"/>
        </w:rPr>
        <w:t xml:space="preserve">, asciende a </w:t>
      </w:r>
      <w:r w:rsidR="00250F36">
        <w:rPr>
          <w:rFonts w:ascii="Arial" w:eastAsia="Times New Roman" w:hAnsi="Arial" w:cs="Arial"/>
          <w:sz w:val="20"/>
          <w:szCs w:val="20"/>
          <w:lang w:bidi="ar-SA"/>
        </w:rPr>
        <w:t>$</w:t>
      </w:r>
      <w:r w:rsidR="00F07EFD">
        <w:rPr>
          <w:rFonts w:ascii="Arial" w:eastAsia="Times New Roman" w:hAnsi="Arial" w:cs="Arial"/>
          <w:sz w:val="20"/>
          <w:szCs w:val="20"/>
          <w:lang w:bidi="ar-SA"/>
        </w:rPr>
        <w:t xml:space="preserve"> </w:t>
      </w:r>
      <w:r w:rsidR="005B73A1">
        <w:rPr>
          <w:rFonts w:ascii="Arial" w:eastAsia="Times New Roman" w:hAnsi="Arial" w:cs="Arial"/>
          <w:sz w:val="20"/>
          <w:szCs w:val="20"/>
          <w:lang w:bidi="ar-SA"/>
        </w:rPr>
        <w:t>310</w:t>
      </w:r>
      <w:proofErr w:type="gramStart"/>
      <w:r w:rsidR="005B73A1">
        <w:rPr>
          <w:rFonts w:ascii="Arial" w:eastAsia="Times New Roman" w:hAnsi="Arial" w:cs="Arial"/>
          <w:sz w:val="20"/>
          <w:szCs w:val="20"/>
          <w:lang w:bidi="ar-SA"/>
        </w:rPr>
        <w:t>,894,696.07</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a la baja por actividades de inversión por un importe de </w:t>
      </w:r>
      <w:r w:rsidR="00250F36">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5B73A1">
        <w:rPr>
          <w:rFonts w:ascii="Arial" w:eastAsia="Times New Roman" w:hAnsi="Arial" w:cs="Arial"/>
          <w:sz w:val="20"/>
          <w:szCs w:val="20"/>
          <w:lang w:bidi="ar-SA"/>
        </w:rPr>
        <w:t>285,105,542.36</w:t>
      </w:r>
      <w:r w:rsidR="00946AD1">
        <w:rPr>
          <w:rFonts w:ascii="Arial" w:eastAsia="Times New Roman" w:hAnsi="Arial" w:cs="Arial"/>
          <w:sz w:val="20"/>
          <w:szCs w:val="20"/>
          <w:lang w:bidi="ar-SA"/>
        </w:rPr>
        <w:t>.</w:t>
      </w:r>
    </w:p>
    <w:p w:rsidR="00465BCA" w:rsidRPr="00465BCA" w:rsidRDefault="00465BCA" w:rsidP="00465BCA">
      <w:pPr>
        <w:spacing w:line="100" w:lineRule="atLeast"/>
        <w:jc w:val="both"/>
        <w:rPr>
          <w:rFonts w:ascii="Arial" w:eastAsia="Times New Roman" w:hAnsi="Arial" w:cs="Arial"/>
          <w:sz w:val="20"/>
          <w:szCs w:val="20"/>
          <w:lang w:bidi="ar-SA"/>
        </w:rPr>
      </w:pPr>
    </w:p>
    <w:p w:rsidR="009101A5" w:rsidRPr="004215C5" w:rsidRDefault="009101A5" w:rsidP="00FC1AD0">
      <w:pPr>
        <w:rPr>
          <w:rFonts w:ascii="Arial" w:hAnsi="Arial" w:cs="Arial"/>
          <w:b/>
          <w:i/>
          <w:color w:val="B5A66B"/>
          <w:sz w:val="12"/>
          <w:szCs w:val="12"/>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Financiamiento</w:t>
      </w:r>
    </w:p>
    <w:p w:rsidR="00465BCA" w:rsidRPr="00465BCA" w:rsidRDefault="00465BCA" w:rsidP="00465BCA">
      <w:pPr>
        <w:spacing w:line="100" w:lineRule="atLeast"/>
        <w:jc w:val="both"/>
        <w:rPr>
          <w:rFonts w:ascii="Arial" w:eastAsia="Times New Roman" w:hAnsi="Arial" w:cs="Arial"/>
          <w:sz w:val="20"/>
          <w:szCs w:val="20"/>
          <w:lang w:bidi="ar-SA"/>
        </w:rPr>
      </w:pPr>
    </w:p>
    <w:p w:rsidR="003928E3" w:rsidRPr="00AF5177" w:rsidRDefault="00465BCA" w:rsidP="00250F3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A43754">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de financiamiento</w:t>
      </w:r>
      <w:r w:rsidR="006E4F26">
        <w:rPr>
          <w:rFonts w:ascii="Arial" w:eastAsia="Times New Roman" w:hAnsi="Arial" w:cs="Arial"/>
          <w:sz w:val="20"/>
          <w:szCs w:val="20"/>
          <w:lang w:bidi="ar-SA"/>
        </w:rPr>
        <w:t xml:space="preserve"> cobrados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5B73A1">
        <w:rPr>
          <w:rFonts w:ascii="Arial" w:eastAsia="Times New Roman" w:hAnsi="Arial" w:cs="Arial"/>
          <w:sz w:val="20"/>
          <w:szCs w:val="20"/>
          <w:lang w:bidi="ar-SA"/>
        </w:rPr>
        <w:t>1</w:t>
      </w:r>
      <w:proofErr w:type="gramStart"/>
      <w:r w:rsidR="005B73A1">
        <w:rPr>
          <w:rFonts w:ascii="Arial" w:eastAsia="Times New Roman" w:hAnsi="Arial" w:cs="Arial"/>
          <w:sz w:val="20"/>
          <w:szCs w:val="20"/>
          <w:lang w:bidi="ar-SA"/>
        </w:rPr>
        <w:t>,078,250.00</w:t>
      </w:r>
      <w:proofErr w:type="gramEnd"/>
      <w:r w:rsidR="00D2330A">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La</w:t>
      </w:r>
      <w:r w:rsidR="00A43754">
        <w:rPr>
          <w:rFonts w:ascii="Arial" w:eastAsia="Times New Roman" w:hAnsi="Arial" w:cs="Arial"/>
          <w:sz w:val="20"/>
          <w:szCs w:val="20"/>
          <w:lang w:bidi="ar-SA"/>
        </w:rPr>
        <w:t>s aplicaciones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de</w:t>
      </w:r>
      <w:r w:rsidRPr="00465BCA">
        <w:rPr>
          <w:rFonts w:ascii="Arial" w:eastAsia="Times New Roman" w:hAnsi="Arial" w:cs="Arial"/>
          <w:sz w:val="20"/>
          <w:szCs w:val="20"/>
          <w:lang w:bidi="ar-SA"/>
        </w:rPr>
        <w:t xml:space="preserve"> actividades de financiamiento </w:t>
      </w:r>
      <w:r w:rsidR="00A43754">
        <w:rPr>
          <w:rFonts w:ascii="Arial" w:eastAsia="Times New Roman" w:hAnsi="Arial" w:cs="Arial"/>
          <w:sz w:val="20"/>
          <w:szCs w:val="20"/>
          <w:lang w:bidi="ar-SA"/>
        </w:rPr>
        <w:t xml:space="preserve">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D2330A">
        <w:rPr>
          <w:rFonts w:ascii="Arial" w:eastAsia="Times New Roman" w:hAnsi="Arial" w:cs="Arial"/>
          <w:sz w:val="20"/>
          <w:szCs w:val="20"/>
          <w:lang w:bidi="ar-SA"/>
        </w:rPr>
        <w:t xml:space="preserve"> 2023</w:t>
      </w:r>
      <w:r w:rsidRPr="00465BCA">
        <w:rPr>
          <w:rFonts w:ascii="Arial" w:eastAsia="Times New Roman" w:hAnsi="Arial" w:cs="Arial"/>
          <w:sz w:val="20"/>
          <w:szCs w:val="20"/>
          <w:lang w:bidi="ar-SA"/>
        </w:rPr>
        <w:t xml:space="preserve">, asciende a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5B73A1">
        <w:rPr>
          <w:rFonts w:ascii="Arial" w:eastAsia="Times New Roman" w:hAnsi="Arial" w:cs="Arial"/>
          <w:sz w:val="20"/>
          <w:szCs w:val="20"/>
          <w:lang w:bidi="ar-SA"/>
        </w:rPr>
        <w:t>27</w:t>
      </w:r>
      <w:proofErr w:type="gramStart"/>
      <w:r w:rsidR="005B73A1">
        <w:rPr>
          <w:rFonts w:ascii="Arial" w:eastAsia="Times New Roman" w:hAnsi="Arial" w:cs="Arial"/>
          <w:sz w:val="20"/>
          <w:szCs w:val="20"/>
          <w:lang w:bidi="ar-SA"/>
        </w:rPr>
        <w:t>,524,815.81</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00BE0B77">
        <w:rPr>
          <w:rFonts w:ascii="Arial" w:eastAsia="Times New Roman" w:hAnsi="Arial" w:cs="Arial"/>
          <w:sz w:val="20"/>
          <w:szCs w:val="20"/>
          <w:lang w:bidi="ar-SA"/>
        </w:rPr>
        <w:t xml:space="preserve"> un flujo neto </w:t>
      </w:r>
      <w:r w:rsidR="005B73A1">
        <w:rPr>
          <w:rFonts w:ascii="Arial" w:eastAsia="Times New Roman" w:hAnsi="Arial" w:cs="Arial"/>
          <w:sz w:val="20"/>
          <w:szCs w:val="20"/>
          <w:lang w:bidi="ar-SA"/>
        </w:rPr>
        <w:t>nega</w:t>
      </w:r>
      <w:r w:rsidR="00BE0B77">
        <w:rPr>
          <w:rFonts w:ascii="Arial" w:eastAsia="Times New Roman" w:hAnsi="Arial" w:cs="Arial"/>
          <w:sz w:val="20"/>
          <w:szCs w:val="20"/>
          <w:lang w:bidi="ar-SA"/>
        </w:rPr>
        <w:t>t</w:t>
      </w:r>
      <w:r w:rsidRPr="00465BCA">
        <w:rPr>
          <w:rFonts w:ascii="Arial" w:eastAsia="Times New Roman" w:hAnsi="Arial" w:cs="Arial"/>
          <w:sz w:val="20"/>
          <w:szCs w:val="20"/>
          <w:lang w:bidi="ar-SA"/>
        </w:rPr>
        <w:t xml:space="preserve">ivo por actividades de financiamiento por un importe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5B73A1">
        <w:rPr>
          <w:rFonts w:ascii="Arial" w:eastAsia="Times New Roman" w:hAnsi="Arial" w:cs="Arial"/>
          <w:sz w:val="20"/>
          <w:szCs w:val="20"/>
          <w:lang w:bidi="ar-SA"/>
        </w:rPr>
        <w:t>26,446,565.81</w:t>
      </w:r>
      <w:r w:rsidR="00D2330A">
        <w:rPr>
          <w:rFonts w:ascii="Arial" w:eastAsia="Times New Roman" w:hAnsi="Arial" w:cs="Arial"/>
          <w:sz w:val="20"/>
          <w:szCs w:val="20"/>
          <w:lang w:bidi="ar-SA"/>
        </w:rPr>
        <w:t>.</w:t>
      </w:r>
    </w:p>
    <w:p w:rsidR="00AC56EF" w:rsidRDefault="00AC56EF" w:rsidP="00AC56EF">
      <w:pPr>
        <w:jc w:val="both"/>
        <w:outlineLvl w:val="0"/>
        <w:rPr>
          <w:rFonts w:ascii="Arial" w:hAnsi="Arial" w:cs="Arial"/>
          <w:sz w:val="20"/>
          <w:szCs w:val="20"/>
        </w:rPr>
      </w:pPr>
    </w:p>
    <w:p w:rsidR="003C222E" w:rsidRDefault="003C222E" w:rsidP="003C222E">
      <w:pPr>
        <w:rPr>
          <w:rFonts w:ascii="Arial" w:hAnsi="Arial" w:cs="Arial"/>
          <w:b/>
          <w:i/>
          <w:color w:val="B5A66B"/>
          <w:sz w:val="20"/>
          <w:szCs w:val="20"/>
        </w:rPr>
      </w:pPr>
      <w:r>
        <w:rPr>
          <w:rFonts w:ascii="Arial" w:hAnsi="Arial" w:cs="Arial"/>
          <w:b/>
          <w:i/>
          <w:color w:val="B5A66B"/>
          <w:sz w:val="20"/>
          <w:szCs w:val="20"/>
        </w:rPr>
        <w:t>I</w:t>
      </w:r>
      <w:r w:rsidRPr="003C222E">
        <w:rPr>
          <w:rFonts w:ascii="Arial" w:hAnsi="Arial" w:cs="Arial"/>
          <w:b/>
          <w:i/>
          <w:color w:val="B5A66B"/>
          <w:sz w:val="20"/>
          <w:szCs w:val="20"/>
        </w:rPr>
        <w:t>ncremento/Disminución Neta en el Efectivo y Equivalentes al Efectivo</w:t>
      </w:r>
    </w:p>
    <w:p w:rsidR="003C222E" w:rsidRDefault="003C222E" w:rsidP="003C222E">
      <w:pPr>
        <w:rPr>
          <w:rFonts w:ascii="Arial" w:hAnsi="Arial" w:cs="Arial"/>
          <w:b/>
          <w:i/>
          <w:color w:val="B5A66B"/>
          <w:sz w:val="20"/>
          <w:szCs w:val="20"/>
        </w:rPr>
      </w:pPr>
    </w:p>
    <w:p w:rsidR="003C222E" w:rsidRPr="00BE0B77" w:rsidRDefault="005B73A1" w:rsidP="003C222E">
      <w:pPr>
        <w:rPr>
          <w:rFonts w:ascii="Arial" w:eastAsia="Times New Roman" w:hAnsi="Arial" w:cs="Arial"/>
          <w:sz w:val="20"/>
          <w:szCs w:val="20"/>
          <w:lang w:bidi="ar-SA"/>
        </w:rPr>
      </w:pPr>
      <w:r>
        <w:rPr>
          <w:rFonts w:ascii="Arial" w:hAnsi="Arial" w:cs="Arial"/>
          <w:sz w:val="20"/>
          <w:szCs w:val="20"/>
        </w:rPr>
        <w:t>El incremento neto</w:t>
      </w:r>
      <w:r w:rsidR="003C222E" w:rsidRPr="003C222E">
        <w:rPr>
          <w:rFonts w:ascii="Arial" w:hAnsi="Arial" w:cs="Arial"/>
          <w:sz w:val="20"/>
          <w:szCs w:val="20"/>
        </w:rPr>
        <w:t xml:space="preserve"> en el efectivo y equivalentes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3C222E" w:rsidRPr="003C222E">
        <w:rPr>
          <w:rFonts w:ascii="Arial" w:hAnsi="Arial" w:cs="Arial"/>
          <w:sz w:val="20"/>
          <w:szCs w:val="20"/>
        </w:rPr>
        <w:t xml:space="preserve"> 2023 tiene un saldo de </w:t>
      </w:r>
      <w:r w:rsidR="003C222E" w:rsidRPr="00BE0B77">
        <w:rPr>
          <w:rFonts w:ascii="Arial" w:eastAsia="Times New Roman" w:hAnsi="Arial" w:cs="Arial"/>
          <w:sz w:val="20"/>
          <w:szCs w:val="20"/>
          <w:lang w:bidi="ar-SA"/>
        </w:rPr>
        <w:t>$</w:t>
      </w:r>
      <w:r w:rsidR="00BE0B77" w:rsidRPr="00BE0B77">
        <w:rPr>
          <w:rFonts w:ascii="Arial" w:eastAsia="Times New Roman" w:hAnsi="Arial" w:cs="Arial"/>
          <w:sz w:val="20"/>
          <w:szCs w:val="20"/>
          <w:lang w:bidi="ar-SA"/>
        </w:rPr>
        <w:t xml:space="preserve"> </w:t>
      </w:r>
      <w:r>
        <w:rPr>
          <w:rFonts w:ascii="Arial" w:eastAsia="Times New Roman" w:hAnsi="Arial" w:cs="Arial"/>
          <w:sz w:val="20"/>
          <w:szCs w:val="20"/>
          <w:lang w:bidi="ar-SA"/>
        </w:rPr>
        <w:t>64</w:t>
      </w:r>
      <w:proofErr w:type="gramStart"/>
      <w:r>
        <w:rPr>
          <w:rFonts w:ascii="Arial" w:eastAsia="Times New Roman" w:hAnsi="Arial" w:cs="Arial"/>
          <w:sz w:val="20"/>
          <w:szCs w:val="20"/>
          <w:lang w:bidi="ar-SA"/>
        </w:rPr>
        <w:t>,507,277.94</w:t>
      </w:r>
      <w:proofErr w:type="gramEnd"/>
      <w:r w:rsidR="003C222E" w:rsidRPr="00BE0B77">
        <w:rPr>
          <w:rFonts w:ascii="Arial" w:eastAsia="Times New Roman" w:hAnsi="Arial" w:cs="Arial"/>
          <w:sz w:val="20"/>
          <w:szCs w:val="20"/>
          <w:lang w:bidi="ar-SA"/>
        </w:rPr>
        <w:t>.</w:t>
      </w:r>
    </w:p>
    <w:p w:rsidR="003C222E" w:rsidRDefault="003C222E" w:rsidP="00AC56EF">
      <w:pPr>
        <w:jc w:val="both"/>
        <w:outlineLvl w:val="0"/>
        <w:rPr>
          <w:rFonts w:ascii="Arial" w:hAnsi="Arial" w:cs="Arial"/>
          <w:b/>
          <w:i/>
          <w:color w:val="B5A66B"/>
          <w:sz w:val="20"/>
          <w:szCs w:val="20"/>
        </w:rPr>
      </w:pPr>
    </w:p>
    <w:p w:rsidR="009101A5" w:rsidRPr="004215C5" w:rsidRDefault="009101A5" w:rsidP="006E4F26">
      <w:pPr>
        <w:rPr>
          <w:rFonts w:ascii="Arial" w:hAnsi="Arial" w:cs="Arial"/>
          <w:b/>
          <w:color w:val="B5A66B"/>
          <w:sz w:val="12"/>
          <w:szCs w:val="12"/>
        </w:rPr>
      </w:pPr>
    </w:p>
    <w:p w:rsidR="006E4F26" w:rsidRPr="00A97A41" w:rsidRDefault="006E4F26" w:rsidP="006E4F26">
      <w:pPr>
        <w:rPr>
          <w:rFonts w:ascii="Arial" w:hAnsi="Arial" w:cs="Arial"/>
          <w:b/>
          <w:color w:val="B5A66B"/>
          <w:sz w:val="20"/>
          <w:szCs w:val="20"/>
        </w:rPr>
      </w:pPr>
      <w:r w:rsidRPr="00A97A41">
        <w:rPr>
          <w:rFonts w:ascii="Arial" w:hAnsi="Arial" w:cs="Arial"/>
          <w:b/>
          <w:color w:val="B5A66B"/>
          <w:sz w:val="20"/>
          <w:szCs w:val="20"/>
        </w:rPr>
        <w:t>Efectivo y Equivalentes al Efectivo al Final del Ejercicio</w:t>
      </w:r>
    </w:p>
    <w:p w:rsidR="0038747F" w:rsidRDefault="0038747F" w:rsidP="006E4F26">
      <w:pPr>
        <w:rPr>
          <w:rFonts w:ascii="Arial" w:hAnsi="Arial" w:cs="Arial"/>
          <w:b/>
          <w:color w:val="B5A66B"/>
          <w:sz w:val="20"/>
          <w:szCs w:val="20"/>
        </w:rPr>
      </w:pPr>
    </w:p>
    <w:p w:rsidR="0038747F" w:rsidRPr="00AF5177" w:rsidRDefault="003C222E" w:rsidP="0038747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Las cifras del efectivo y equivalentes al efectivo, al final del e</w:t>
      </w:r>
      <w:r w:rsidR="000B06F4">
        <w:rPr>
          <w:rFonts w:ascii="Arial" w:eastAsia="Times New Roman" w:hAnsi="Arial" w:cs="Arial"/>
          <w:sz w:val="20"/>
          <w:szCs w:val="20"/>
          <w:lang w:bidi="ar-SA"/>
        </w:rPr>
        <w:t xml:space="preserve">jercicio </w:t>
      </w:r>
      <w:r w:rsidR="0038747F" w:rsidRPr="00AF5177">
        <w:rPr>
          <w:rFonts w:ascii="Arial" w:eastAsia="Times New Roman" w:hAnsi="Arial" w:cs="Arial"/>
          <w:sz w:val="20"/>
          <w:szCs w:val="20"/>
          <w:lang w:bidi="ar-SA"/>
        </w:rPr>
        <w:t>que figuran en la última parte del Estado de Flujos de Efectivo</w:t>
      </w:r>
      <w:r w:rsidR="0038747F">
        <w:rPr>
          <w:rFonts w:ascii="Arial" w:eastAsia="Times New Roman" w:hAnsi="Arial" w:cs="Arial"/>
          <w:sz w:val="20"/>
          <w:szCs w:val="20"/>
          <w:lang w:bidi="ar-SA"/>
        </w:rPr>
        <w:t>, es el siguiente:</w:t>
      </w:r>
    </w:p>
    <w:p w:rsidR="00932211" w:rsidRDefault="00932211" w:rsidP="00932211">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32211" w:rsidRPr="00AF5177" w:rsidTr="00932211">
        <w:tc>
          <w:tcPr>
            <w:tcW w:w="10206" w:type="dxa"/>
            <w:gridSpan w:val="3"/>
            <w:shd w:val="clear" w:color="auto" w:fill="E6E6E6"/>
          </w:tcPr>
          <w:p w:rsidR="00932211" w:rsidRPr="00AF5177" w:rsidRDefault="00932211"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 AL EFECTIVO AL FINAL DEL EJERCICIO</w:t>
            </w:r>
          </w:p>
          <w:p w:rsidR="00932211" w:rsidRPr="00AF5177" w:rsidRDefault="00932211"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32211" w:rsidRPr="00AF5177" w:rsidTr="00932211">
        <w:tc>
          <w:tcPr>
            <w:tcW w:w="5387" w:type="dxa"/>
            <w:tcBorders>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2" w:space="0" w:color="FFFFFF" w:themeColor="background1"/>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32211" w:rsidRPr="00AF5177" w:rsidTr="00932211">
        <w:tc>
          <w:tcPr>
            <w:tcW w:w="5387" w:type="dxa"/>
            <w:tcBorders>
              <w:bottom w:val="single" w:sz="2" w:space="0" w:color="auto"/>
            </w:tcBorders>
          </w:tcPr>
          <w:p w:rsidR="00932211" w:rsidRPr="00D2330A" w:rsidRDefault="00932211" w:rsidP="000B06F4">
            <w:pPr>
              <w:spacing w:before="100" w:line="100" w:lineRule="atLeast"/>
              <w:jc w:val="both"/>
              <w:rPr>
                <w:rFonts w:ascii="Arial" w:hAnsi="Arial" w:cs="Arial"/>
                <w:sz w:val="20"/>
                <w:szCs w:val="20"/>
              </w:rPr>
            </w:pPr>
            <w:r w:rsidRPr="00D2330A">
              <w:rPr>
                <w:rFonts w:ascii="Arial" w:hAnsi="Arial" w:cs="Arial"/>
                <w:sz w:val="20"/>
                <w:szCs w:val="20"/>
              </w:rPr>
              <w:t>Efectivo</w:t>
            </w:r>
            <w:r>
              <w:rPr>
                <w:rFonts w:ascii="Arial" w:hAnsi="Arial" w:cs="Arial"/>
                <w:sz w:val="20"/>
                <w:szCs w:val="20"/>
              </w:rPr>
              <w:t xml:space="preserve"> y Equivalentes </w:t>
            </w:r>
            <w:r w:rsidR="000B06F4">
              <w:rPr>
                <w:rFonts w:ascii="Arial" w:hAnsi="Arial" w:cs="Arial"/>
                <w:sz w:val="20"/>
                <w:szCs w:val="20"/>
              </w:rPr>
              <w:t>al Efectivo</w:t>
            </w:r>
            <w:r w:rsidR="003C222E">
              <w:rPr>
                <w:rFonts w:ascii="Arial" w:hAnsi="Arial" w:cs="Arial"/>
                <w:sz w:val="20"/>
                <w:szCs w:val="20"/>
              </w:rPr>
              <w:t xml:space="preserve"> al Final del Ejercicio</w:t>
            </w:r>
          </w:p>
        </w:tc>
        <w:tc>
          <w:tcPr>
            <w:tcW w:w="2551" w:type="dxa"/>
            <w:tcBorders>
              <w:bottom w:val="single" w:sz="2" w:space="0" w:color="auto"/>
            </w:tcBorders>
          </w:tcPr>
          <w:p w:rsidR="00932211" w:rsidRPr="00AF5177" w:rsidRDefault="00932211" w:rsidP="005B73A1">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B73A1">
              <w:rPr>
                <w:rFonts w:ascii="Arial" w:hAnsi="Arial" w:cs="Arial"/>
                <w:b/>
                <w:sz w:val="20"/>
                <w:szCs w:val="20"/>
              </w:rPr>
              <w:t>184,143,840.71</w:t>
            </w:r>
          </w:p>
        </w:tc>
        <w:tc>
          <w:tcPr>
            <w:tcW w:w="2268" w:type="dxa"/>
            <w:tcBorders>
              <w:bottom w:val="single" w:sz="2" w:space="0" w:color="auto"/>
            </w:tcBorders>
          </w:tcPr>
          <w:p w:rsidR="00932211" w:rsidRPr="00AF5177" w:rsidRDefault="00932211" w:rsidP="0007383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BE0B77" w:rsidRPr="00BE0B77">
              <w:rPr>
                <w:rFonts w:ascii="Arial" w:hAnsi="Arial" w:cs="Arial"/>
                <w:b/>
                <w:sz w:val="20"/>
                <w:szCs w:val="20"/>
              </w:rPr>
              <w:t>119,636,562.77</w:t>
            </w:r>
          </w:p>
        </w:tc>
      </w:tr>
    </w:tbl>
    <w:p w:rsidR="00932211" w:rsidRPr="00AF5177" w:rsidRDefault="00932211" w:rsidP="00932211">
      <w:pPr>
        <w:pStyle w:val="Textoindependiente"/>
        <w:spacing w:after="0"/>
        <w:rPr>
          <w:rFonts w:ascii="Arial" w:hAnsi="Arial" w:cs="Arial"/>
          <w:sz w:val="20"/>
          <w:szCs w:val="20"/>
        </w:rPr>
      </w:pPr>
    </w:p>
    <w:p w:rsidR="0038747F" w:rsidRPr="004215C5" w:rsidRDefault="0038747F" w:rsidP="006E4F26">
      <w:pPr>
        <w:rPr>
          <w:rFonts w:ascii="Arial" w:hAnsi="Arial" w:cs="Arial"/>
          <w:b/>
          <w:color w:val="B5A66B"/>
          <w:sz w:val="12"/>
          <w:szCs w:val="12"/>
        </w:rPr>
      </w:pPr>
    </w:p>
    <w:p w:rsidR="006E4F26" w:rsidRDefault="0038747F" w:rsidP="006E4F26">
      <w:pPr>
        <w:spacing w:line="100" w:lineRule="atLeast"/>
        <w:jc w:val="both"/>
        <w:rPr>
          <w:rFonts w:ascii="Arial" w:hAnsi="Arial" w:cs="Arial"/>
          <w:b/>
          <w:color w:val="B5A66B"/>
          <w:sz w:val="20"/>
          <w:szCs w:val="20"/>
        </w:rPr>
      </w:pPr>
      <w:r w:rsidRPr="00465BCA">
        <w:rPr>
          <w:rFonts w:ascii="Arial" w:hAnsi="Arial" w:cs="Arial"/>
          <w:b/>
          <w:color w:val="B5A66B"/>
          <w:sz w:val="20"/>
          <w:szCs w:val="20"/>
        </w:rPr>
        <w:t>Efectivo y Equivalentes</w:t>
      </w:r>
    </w:p>
    <w:p w:rsidR="0038747F" w:rsidRDefault="0038747F" w:rsidP="006E4F26">
      <w:pPr>
        <w:spacing w:line="100" w:lineRule="atLeast"/>
        <w:jc w:val="both"/>
        <w:rPr>
          <w:rFonts w:ascii="Arial" w:eastAsia="Times New Roman" w:hAnsi="Arial" w:cs="Arial"/>
          <w:sz w:val="20"/>
          <w:szCs w:val="20"/>
          <w:lang w:bidi="ar-SA"/>
        </w:rPr>
      </w:pPr>
    </w:p>
    <w:p w:rsidR="006E4F26" w:rsidRDefault="006E4F26" w:rsidP="006E4F26">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El análisis </w:t>
      </w:r>
      <w:r w:rsidR="003C222E">
        <w:rPr>
          <w:rFonts w:ascii="Arial" w:eastAsia="Times New Roman" w:hAnsi="Arial" w:cs="Arial"/>
          <w:sz w:val="20"/>
          <w:szCs w:val="20"/>
          <w:lang w:bidi="ar-SA"/>
        </w:rPr>
        <w:t xml:space="preserve">de los saldos inicial y final </w:t>
      </w:r>
      <w:r w:rsidR="0038747F">
        <w:rPr>
          <w:rFonts w:ascii="Arial" w:eastAsia="Times New Roman" w:hAnsi="Arial" w:cs="Arial"/>
          <w:sz w:val="20"/>
          <w:szCs w:val="20"/>
          <w:lang w:bidi="ar-SA"/>
        </w:rPr>
        <w:t>del efectivo y equivalentes</w:t>
      </w:r>
      <w:r w:rsidR="00214AFF">
        <w:rPr>
          <w:rFonts w:ascii="Arial" w:eastAsia="Times New Roman" w:hAnsi="Arial" w:cs="Arial"/>
          <w:sz w:val="20"/>
          <w:szCs w:val="20"/>
          <w:lang w:bidi="ar-SA"/>
        </w:rPr>
        <w:t xml:space="preserve"> al efectivo, al final del ejercicio </w:t>
      </w:r>
      <w:r w:rsidR="003C222E">
        <w:rPr>
          <w:rFonts w:ascii="Arial" w:eastAsia="Times New Roman" w:hAnsi="Arial" w:cs="Arial"/>
          <w:sz w:val="20"/>
          <w:szCs w:val="20"/>
          <w:lang w:bidi="ar-SA"/>
        </w:rPr>
        <w:t>del estado de flujos de e</w:t>
      </w:r>
      <w:r w:rsidRPr="00AF5177">
        <w:rPr>
          <w:rFonts w:ascii="Arial" w:eastAsia="Times New Roman" w:hAnsi="Arial" w:cs="Arial"/>
          <w:sz w:val="20"/>
          <w:szCs w:val="20"/>
          <w:lang w:bidi="ar-SA"/>
        </w:rPr>
        <w:t>fectivo</w:t>
      </w:r>
      <w:r w:rsidR="00214AFF">
        <w:rPr>
          <w:rFonts w:ascii="Arial" w:eastAsia="Times New Roman" w:hAnsi="Arial" w:cs="Arial"/>
          <w:sz w:val="20"/>
          <w:szCs w:val="20"/>
          <w:lang w:bidi="ar-SA"/>
        </w:rPr>
        <w:t>, respecto a la composición del rubro de</w:t>
      </w:r>
      <w:r w:rsidRPr="00AF5177">
        <w:rPr>
          <w:rFonts w:ascii="Arial" w:eastAsia="Times New Roman" w:hAnsi="Arial" w:cs="Arial"/>
          <w:sz w:val="20"/>
          <w:szCs w:val="20"/>
          <w:lang w:bidi="ar-SA"/>
        </w:rPr>
        <w:t xml:space="preserve"> efectivo y equivalentes es como sigue:</w:t>
      </w:r>
    </w:p>
    <w:p w:rsidR="002F37C7" w:rsidRDefault="002F37C7" w:rsidP="006E4F26">
      <w:pPr>
        <w:spacing w:line="100" w:lineRule="atLeast"/>
        <w:jc w:val="both"/>
        <w:rPr>
          <w:rFonts w:ascii="Arial" w:eastAsia="Times New Roman" w:hAnsi="Arial" w:cs="Arial"/>
          <w:sz w:val="20"/>
          <w:szCs w:val="20"/>
          <w:lang w:bidi="ar-SA"/>
        </w:rPr>
      </w:pPr>
    </w:p>
    <w:p w:rsidR="002F37C7" w:rsidRDefault="002F37C7" w:rsidP="006E4F26">
      <w:pPr>
        <w:spacing w:line="100" w:lineRule="atLeast"/>
        <w:jc w:val="both"/>
        <w:rPr>
          <w:rFonts w:ascii="Arial" w:eastAsia="Times New Roman" w:hAnsi="Arial" w:cs="Arial"/>
          <w:sz w:val="20"/>
          <w:szCs w:val="20"/>
          <w:lang w:bidi="ar-SA"/>
        </w:rPr>
      </w:pPr>
    </w:p>
    <w:p w:rsidR="002F37C7" w:rsidRDefault="002F37C7" w:rsidP="006E4F26">
      <w:pPr>
        <w:spacing w:line="100" w:lineRule="atLeast"/>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C56EF" w:rsidRPr="00AF5177" w:rsidTr="00BF47A8">
        <w:tc>
          <w:tcPr>
            <w:tcW w:w="5387" w:type="dxa"/>
            <w:tcBorders>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5B73A1" w:rsidRPr="00AF5177" w:rsidTr="00BF47A8">
        <w:tc>
          <w:tcPr>
            <w:tcW w:w="5387" w:type="dxa"/>
          </w:tcPr>
          <w:p w:rsidR="005B73A1" w:rsidRPr="00D2330A" w:rsidRDefault="005B73A1" w:rsidP="00BF47A8">
            <w:pPr>
              <w:spacing w:before="100" w:line="100" w:lineRule="atLeast"/>
              <w:jc w:val="both"/>
              <w:rPr>
                <w:rFonts w:ascii="Arial" w:hAnsi="Arial" w:cs="Arial"/>
                <w:sz w:val="20"/>
                <w:szCs w:val="20"/>
              </w:rPr>
            </w:pPr>
            <w:r w:rsidRPr="00D2330A">
              <w:rPr>
                <w:rFonts w:ascii="Arial" w:hAnsi="Arial" w:cs="Arial"/>
                <w:sz w:val="20"/>
                <w:szCs w:val="20"/>
              </w:rPr>
              <w:t>Efectivo</w:t>
            </w:r>
          </w:p>
        </w:tc>
        <w:tc>
          <w:tcPr>
            <w:tcW w:w="2551" w:type="dxa"/>
          </w:tcPr>
          <w:p w:rsidR="005B73A1" w:rsidRPr="00AF5177" w:rsidRDefault="005B73A1" w:rsidP="00E9047F">
            <w:pPr>
              <w:spacing w:before="100" w:line="100" w:lineRule="atLeast"/>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150,000.00</w:t>
            </w:r>
          </w:p>
        </w:tc>
        <w:tc>
          <w:tcPr>
            <w:tcW w:w="2268" w:type="dxa"/>
          </w:tcPr>
          <w:p w:rsidR="005B73A1" w:rsidRPr="00AF5177" w:rsidRDefault="005B73A1" w:rsidP="00A75289">
            <w:pPr>
              <w:spacing w:before="100" w:line="100" w:lineRule="atLeast"/>
              <w:jc w:val="right"/>
              <w:rPr>
                <w:rFonts w:ascii="Arial" w:hAnsi="Arial" w:cs="Arial"/>
                <w:sz w:val="20"/>
                <w:szCs w:val="20"/>
              </w:rPr>
            </w:pPr>
            <w:r>
              <w:rPr>
                <w:rFonts w:ascii="Arial" w:hAnsi="Arial" w:cs="Arial"/>
                <w:sz w:val="20"/>
                <w:szCs w:val="20"/>
              </w:rPr>
              <w:t>$                       0</w:t>
            </w:r>
          </w:p>
        </w:tc>
      </w:tr>
      <w:tr w:rsidR="005B73A1" w:rsidRPr="00AF5177" w:rsidTr="00BF47A8">
        <w:tc>
          <w:tcPr>
            <w:tcW w:w="5387" w:type="dxa"/>
          </w:tcPr>
          <w:p w:rsidR="005B73A1" w:rsidRPr="00D2330A" w:rsidRDefault="005B73A1" w:rsidP="00BF47A8">
            <w:pPr>
              <w:spacing w:before="100" w:line="100" w:lineRule="atLeast"/>
              <w:jc w:val="both"/>
              <w:rPr>
                <w:rFonts w:ascii="Arial" w:hAnsi="Arial" w:cs="Arial"/>
                <w:sz w:val="20"/>
                <w:szCs w:val="20"/>
              </w:rPr>
            </w:pPr>
            <w:r w:rsidRPr="00D2330A">
              <w:rPr>
                <w:rFonts w:ascii="Arial" w:hAnsi="Arial" w:cs="Arial"/>
                <w:sz w:val="20"/>
                <w:szCs w:val="20"/>
              </w:rPr>
              <w:t>Bancos/Dependencias y Otros</w:t>
            </w:r>
          </w:p>
        </w:tc>
        <w:tc>
          <w:tcPr>
            <w:tcW w:w="2551" w:type="dxa"/>
          </w:tcPr>
          <w:p w:rsidR="005B73A1" w:rsidRPr="00AF5177" w:rsidRDefault="005B73A1" w:rsidP="00E9047F">
            <w:pPr>
              <w:spacing w:before="100" w:line="100" w:lineRule="atLeast"/>
              <w:jc w:val="right"/>
              <w:rPr>
                <w:rFonts w:ascii="Arial" w:hAnsi="Arial" w:cs="Arial"/>
                <w:sz w:val="20"/>
                <w:szCs w:val="20"/>
              </w:rPr>
            </w:pPr>
            <w:r>
              <w:rPr>
                <w:rFonts w:ascii="Arial" w:hAnsi="Arial" w:cs="Arial"/>
                <w:sz w:val="20"/>
                <w:szCs w:val="20"/>
              </w:rPr>
              <w:t>1,115,652.12</w:t>
            </w:r>
          </w:p>
        </w:tc>
        <w:tc>
          <w:tcPr>
            <w:tcW w:w="2268" w:type="dxa"/>
          </w:tcPr>
          <w:p w:rsidR="005B73A1" w:rsidRPr="00AF5177" w:rsidRDefault="005B73A1" w:rsidP="00A75289">
            <w:pPr>
              <w:spacing w:before="100" w:line="100" w:lineRule="atLeast"/>
              <w:jc w:val="right"/>
              <w:rPr>
                <w:rFonts w:ascii="Arial" w:hAnsi="Arial" w:cs="Arial"/>
                <w:sz w:val="20"/>
                <w:szCs w:val="20"/>
              </w:rPr>
            </w:pPr>
            <w:r>
              <w:rPr>
                <w:rFonts w:ascii="Arial" w:hAnsi="Arial" w:cs="Arial"/>
                <w:sz w:val="20"/>
                <w:szCs w:val="20"/>
              </w:rPr>
              <w:t>32,343.93</w:t>
            </w:r>
          </w:p>
        </w:tc>
      </w:tr>
      <w:tr w:rsidR="005B73A1" w:rsidRPr="00AF5177" w:rsidTr="00BF47A8">
        <w:tc>
          <w:tcPr>
            <w:tcW w:w="5387" w:type="dxa"/>
          </w:tcPr>
          <w:p w:rsidR="005B73A1" w:rsidRPr="00D2330A" w:rsidRDefault="005B73A1" w:rsidP="00BF47A8">
            <w:pPr>
              <w:spacing w:before="100" w:line="100" w:lineRule="atLeast"/>
              <w:jc w:val="both"/>
              <w:rPr>
                <w:rFonts w:ascii="Arial" w:hAnsi="Arial" w:cs="Arial"/>
                <w:sz w:val="20"/>
                <w:szCs w:val="20"/>
              </w:rPr>
            </w:pPr>
            <w:r w:rsidRPr="00D2330A">
              <w:rPr>
                <w:rFonts w:ascii="Arial" w:hAnsi="Arial" w:cs="Arial"/>
                <w:sz w:val="20"/>
                <w:szCs w:val="20"/>
              </w:rPr>
              <w:t>Fondos con Afectación Específica</w:t>
            </w:r>
          </w:p>
        </w:tc>
        <w:tc>
          <w:tcPr>
            <w:tcW w:w="2551" w:type="dxa"/>
          </w:tcPr>
          <w:p w:rsidR="005B73A1" w:rsidRPr="00AF5177" w:rsidRDefault="005B73A1" w:rsidP="00E9047F">
            <w:pPr>
              <w:spacing w:before="100" w:line="100" w:lineRule="atLeast"/>
              <w:jc w:val="right"/>
              <w:rPr>
                <w:rFonts w:ascii="Arial" w:hAnsi="Arial" w:cs="Arial"/>
                <w:sz w:val="20"/>
                <w:szCs w:val="20"/>
              </w:rPr>
            </w:pPr>
            <w:r>
              <w:rPr>
                <w:rFonts w:ascii="Arial" w:hAnsi="Arial" w:cs="Arial"/>
                <w:sz w:val="20"/>
                <w:szCs w:val="20"/>
              </w:rPr>
              <w:t>182,718,428.12</w:t>
            </w:r>
          </w:p>
        </w:tc>
        <w:tc>
          <w:tcPr>
            <w:tcW w:w="2268" w:type="dxa"/>
          </w:tcPr>
          <w:p w:rsidR="005B73A1" w:rsidRPr="00AF5177" w:rsidRDefault="005B73A1" w:rsidP="00A75289">
            <w:pPr>
              <w:spacing w:before="100" w:line="100" w:lineRule="atLeast"/>
              <w:jc w:val="right"/>
              <w:rPr>
                <w:rFonts w:ascii="Arial" w:hAnsi="Arial" w:cs="Arial"/>
                <w:sz w:val="20"/>
                <w:szCs w:val="20"/>
              </w:rPr>
            </w:pPr>
            <w:r>
              <w:rPr>
                <w:rFonts w:ascii="Arial" w:hAnsi="Arial" w:cs="Arial"/>
                <w:sz w:val="20"/>
                <w:szCs w:val="20"/>
              </w:rPr>
              <w:t>119,444,458.37</w:t>
            </w:r>
          </w:p>
        </w:tc>
      </w:tr>
      <w:tr w:rsidR="005B73A1" w:rsidRPr="00AF5177" w:rsidTr="00BF47A8">
        <w:tc>
          <w:tcPr>
            <w:tcW w:w="5387" w:type="dxa"/>
          </w:tcPr>
          <w:p w:rsidR="005B73A1" w:rsidRPr="00D2330A" w:rsidRDefault="005B73A1" w:rsidP="00BF47A8">
            <w:pPr>
              <w:spacing w:before="100" w:line="100" w:lineRule="atLeast"/>
              <w:jc w:val="both"/>
              <w:rPr>
                <w:rFonts w:ascii="Arial" w:hAnsi="Arial" w:cs="Arial"/>
                <w:sz w:val="20"/>
                <w:szCs w:val="20"/>
              </w:rPr>
            </w:pPr>
            <w:r w:rsidRPr="00D2330A">
              <w:rPr>
                <w:rFonts w:ascii="Arial" w:hAnsi="Arial" w:cs="Arial"/>
                <w:sz w:val="20"/>
                <w:szCs w:val="20"/>
              </w:rPr>
              <w:t>Depósitos de Fondos de Terceros en Garantía y/o Administración</w:t>
            </w:r>
          </w:p>
        </w:tc>
        <w:tc>
          <w:tcPr>
            <w:tcW w:w="2551" w:type="dxa"/>
          </w:tcPr>
          <w:p w:rsidR="005B73A1" w:rsidRPr="00AF5177" w:rsidRDefault="005B73A1" w:rsidP="00E9047F">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5B73A1" w:rsidRPr="00AF5177" w:rsidRDefault="005B73A1" w:rsidP="00A75289">
            <w:pPr>
              <w:spacing w:before="100" w:line="100" w:lineRule="atLeast"/>
              <w:jc w:val="right"/>
              <w:rPr>
                <w:rFonts w:ascii="Arial" w:hAnsi="Arial" w:cs="Arial"/>
                <w:sz w:val="20"/>
                <w:szCs w:val="20"/>
              </w:rPr>
            </w:pPr>
            <w:r>
              <w:rPr>
                <w:rFonts w:ascii="Arial" w:hAnsi="Arial" w:cs="Arial"/>
                <w:sz w:val="20"/>
                <w:szCs w:val="20"/>
              </w:rPr>
              <w:t>159,760.47</w:t>
            </w:r>
          </w:p>
        </w:tc>
      </w:tr>
      <w:tr w:rsidR="005B73A1" w:rsidRPr="00AF5177" w:rsidTr="00BF47A8">
        <w:tc>
          <w:tcPr>
            <w:tcW w:w="5387" w:type="dxa"/>
            <w:tcBorders>
              <w:bottom w:val="single" w:sz="4" w:space="0" w:color="auto"/>
            </w:tcBorders>
          </w:tcPr>
          <w:p w:rsidR="005B73A1" w:rsidRPr="00AF5177" w:rsidRDefault="005B73A1"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5B73A1" w:rsidRPr="00AF5177" w:rsidRDefault="005B73A1" w:rsidP="00E9047F">
            <w:pPr>
              <w:spacing w:before="100" w:line="100" w:lineRule="atLeast"/>
              <w:jc w:val="right"/>
              <w:rPr>
                <w:rFonts w:ascii="Arial" w:hAnsi="Arial" w:cs="Arial"/>
                <w:b/>
                <w:sz w:val="20"/>
                <w:szCs w:val="20"/>
              </w:rPr>
            </w:pPr>
            <w:r w:rsidRPr="00AF5177">
              <w:rPr>
                <w:rFonts w:ascii="Arial" w:hAnsi="Arial" w:cs="Arial"/>
                <w:b/>
                <w:sz w:val="20"/>
                <w:szCs w:val="20"/>
              </w:rPr>
              <w:t>$</w:t>
            </w:r>
            <w:r>
              <w:rPr>
                <w:rFonts w:ascii="Arial" w:hAnsi="Arial" w:cs="Arial"/>
                <w:b/>
                <w:sz w:val="20"/>
                <w:szCs w:val="20"/>
              </w:rPr>
              <w:t xml:space="preserve"> </w:t>
            </w:r>
            <w:r w:rsidRPr="00AF5177">
              <w:rPr>
                <w:rFonts w:ascii="Arial" w:hAnsi="Arial" w:cs="Arial"/>
                <w:b/>
                <w:sz w:val="20"/>
                <w:szCs w:val="20"/>
              </w:rPr>
              <w:t xml:space="preserve"> </w:t>
            </w:r>
            <w:r w:rsidR="00F032E4">
              <w:rPr>
                <w:rFonts w:ascii="Arial" w:hAnsi="Arial" w:cs="Arial"/>
                <w:b/>
                <w:sz w:val="20"/>
                <w:szCs w:val="20"/>
              </w:rPr>
              <w:t>184,143,840.71</w:t>
            </w:r>
          </w:p>
        </w:tc>
        <w:tc>
          <w:tcPr>
            <w:tcW w:w="2268" w:type="dxa"/>
            <w:tcBorders>
              <w:bottom w:val="single" w:sz="4" w:space="0" w:color="auto"/>
            </w:tcBorders>
          </w:tcPr>
          <w:p w:rsidR="005B73A1" w:rsidRPr="00AF5177" w:rsidRDefault="005B73A1" w:rsidP="00A75289">
            <w:pPr>
              <w:spacing w:before="100" w:line="100" w:lineRule="atLeast"/>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119,636,562.77</w:t>
            </w:r>
          </w:p>
        </w:tc>
      </w:tr>
    </w:tbl>
    <w:p w:rsidR="00AC56EF" w:rsidRDefault="00AC56EF" w:rsidP="00AC56EF">
      <w:pPr>
        <w:spacing w:line="100" w:lineRule="atLeast"/>
        <w:jc w:val="both"/>
        <w:rPr>
          <w:rFonts w:ascii="Arial" w:hAnsi="Arial" w:cs="Arial"/>
          <w:sz w:val="20"/>
          <w:szCs w:val="20"/>
        </w:rPr>
      </w:pPr>
    </w:p>
    <w:p w:rsidR="00AC56EF" w:rsidRPr="00AF5177" w:rsidRDefault="00AC56EF" w:rsidP="00AC56EF">
      <w:pPr>
        <w:pStyle w:val="Textoindependiente"/>
        <w:spacing w:after="0"/>
        <w:rPr>
          <w:rFonts w:ascii="Arial" w:hAnsi="Arial" w:cs="Arial"/>
          <w:sz w:val="20"/>
          <w:szCs w:val="20"/>
        </w:rPr>
      </w:pPr>
    </w:p>
    <w:p w:rsidR="00AC56EF" w:rsidRPr="00465BCA" w:rsidRDefault="00AC56EF" w:rsidP="00AC56EF">
      <w:pPr>
        <w:rPr>
          <w:rFonts w:ascii="Arial" w:hAnsi="Arial" w:cs="Arial"/>
          <w:b/>
          <w:color w:val="B5A66B"/>
          <w:sz w:val="20"/>
          <w:szCs w:val="20"/>
        </w:rPr>
      </w:pPr>
      <w:r>
        <w:rPr>
          <w:rFonts w:ascii="Arial" w:hAnsi="Arial" w:cs="Arial"/>
          <w:b/>
          <w:color w:val="B5A66B"/>
          <w:sz w:val="20"/>
          <w:szCs w:val="20"/>
        </w:rPr>
        <w:t>Adquisiciones de las Actividades de Inversión efectivamente pagadas</w:t>
      </w:r>
    </w:p>
    <w:p w:rsidR="00AC56EF" w:rsidRPr="00AF5177" w:rsidRDefault="00AC56EF" w:rsidP="00AC56EF">
      <w:pPr>
        <w:spacing w:line="100" w:lineRule="atLeast"/>
        <w:jc w:val="both"/>
        <w:rPr>
          <w:rFonts w:ascii="Arial" w:eastAsia="Times New Roman" w:hAnsi="Arial" w:cs="Arial"/>
          <w:sz w:val="20"/>
          <w:szCs w:val="20"/>
          <w:lang w:bidi="ar-SA"/>
        </w:rPr>
      </w:pPr>
    </w:p>
    <w:p w:rsidR="00AC56EF" w:rsidRDefault="00AC56EF" w:rsidP="00AC56EF">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eastAsia="Times New Roman" w:hAnsi="Arial" w:cs="Arial"/>
          <w:sz w:val="20"/>
          <w:szCs w:val="20"/>
          <w:lang w:bidi="ar-SA"/>
        </w:rPr>
        <w:t xml:space="preserve"> 202</w:t>
      </w:r>
      <w:r>
        <w:rPr>
          <w:rFonts w:ascii="Arial" w:eastAsia="Times New Roman" w:hAnsi="Arial" w:cs="Arial"/>
          <w:sz w:val="20"/>
          <w:szCs w:val="20"/>
          <w:lang w:bidi="ar-SA"/>
        </w:rPr>
        <w:t>3</w:t>
      </w:r>
      <w:r w:rsidRPr="00AF5177">
        <w:rPr>
          <w:rFonts w:ascii="Arial" w:eastAsia="Times New Roman" w:hAnsi="Arial" w:cs="Arial"/>
          <w:sz w:val="20"/>
          <w:szCs w:val="20"/>
          <w:lang w:bidi="ar-SA"/>
        </w:rPr>
        <w:t xml:space="preserve">, se realizaron adquisiciones </w:t>
      </w:r>
      <w:r>
        <w:rPr>
          <w:rFonts w:ascii="Arial" w:eastAsia="Times New Roman" w:hAnsi="Arial" w:cs="Arial"/>
          <w:sz w:val="20"/>
          <w:szCs w:val="20"/>
          <w:lang w:bidi="ar-SA"/>
        </w:rPr>
        <w:t>de las Actividades de Inversión efectivamente pagadas</w:t>
      </w:r>
      <w:r w:rsidRPr="00AF5177">
        <w:rPr>
          <w:rFonts w:ascii="Arial" w:eastAsia="Times New Roman" w:hAnsi="Arial" w:cs="Arial"/>
          <w:sz w:val="20"/>
          <w:szCs w:val="20"/>
          <w:lang w:bidi="ar-SA"/>
        </w:rPr>
        <w:t>,</w:t>
      </w:r>
      <w:r>
        <w:rPr>
          <w:rFonts w:ascii="Arial" w:eastAsia="Times New Roman" w:hAnsi="Arial" w:cs="Arial"/>
          <w:sz w:val="20"/>
          <w:szCs w:val="20"/>
          <w:lang w:bidi="ar-SA"/>
        </w:rPr>
        <w:t xml:space="preserve"> respecto del apartado de aplicación,</w:t>
      </w:r>
      <w:r w:rsidRPr="00AF5177">
        <w:rPr>
          <w:rFonts w:ascii="Arial" w:eastAsia="Times New Roman" w:hAnsi="Arial" w:cs="Arial"/>
          <w:sz w:val="20"/>
          <w:szCs w:val="20"/>
          <w:lang w:bidi="ar-SA"/>
        </w:rPr>
        <w:t xml:space="preserve"> mismas que a continuación de describen:</w:t>
      </w:r>
    </w:p>
    <w:p w:rsidR="00465BCA" w:rsidRDefault="00465BCA" w:rsidP="00465BC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ADQUISICIONES DE ACTIVIDADES DE INVERSIÓN EFECTIVAMENTE PAGADAS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465BCA" w:rsidRPr="00AF5177" w:rsidTr="00BF47A8">
        <w:tc>
          <w:tcPr>
            <w:tcW w:w="5387" w:type="dxa"/>
            <w:tcBorders>
              <w:right w:val="single" w:sz="4" w:space="0" w:color="FFFFFF" w:themeColor="background1"/>
            </w:tcBorders>
            <w:shd w:val="clear" w:color="auto" w:fill="B5A66B"/>
          </w:tcPr>
          <w:p w:rsidR="00465BCA" w:rsidRPr="006132DA" w:rsidRDefault="00465BCA"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D2330A" w:rsidRPr="00AF5177" w:rsidTr="00BF47A8">
        <w:tc>
          <w:tcPr>
            <w:tcW w:w="5387" w:type="dxa"/>
          </w:tcPr>
          <w:p w:rsidR="00901A1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 xml:space="preserve">Bienes </w:t>
            </w:r>
            <w:r w:rsidR="00901A1A">
              <w:rPr>
                <w:rFonts w:ascii="Arial" w:hAnsi="Arial" w:cs="Arial"/>
                <w:b/>
                <w:sz w:val="20"/>
                <w:szCs w:val="20"/>
              </w:rPr>
              <w:t>Inm</w:t>
            </w:r>
            <w:r w:rsidRPr="006132DA">
              <w:rPr>
                <w:rFonts w:ascii="Arial" w:hAnsi="Arial" w:cs="Arial"/>
                <w:b/>
                <w:sz w:val="20"/>
                <w:szCs w:val="20"/>
              </w:rPr>
              <w:t>uebles</w:t>
            </w:r>
            <w:r w:rsidR="00901A1A">
              <w:rPr>
                <w:rFonts w:ascii="Arial" w:hAnsi="Arial" w:cs="Arial"/>
                <w:b/>
                <w:sz w:val="20"/>
                <w:szCs w:val="20"/>
              </w:rPr>
              <w:t>, Infraestructura y Construcciones en Proceso</w:t>
            </w:r>
          </w:p>
          <w:p w:rsidR="00901A1A" w:rsidRPr="00901A1A" w:rsidRDefault="00901A1A" w:rsidP="00BF47A8">
            <w:pPr>
              <w:spacing w:before="100" w:line="100" w:lineRule="atLeast"/>
              <w:jc w:val="both"/>
              <w:rPr>
                <w:rFonts w:ascii="Arial" w:hAnsi="Arial" w:cs="Arial"/>
                <w:sz w:val="20"/>
                <w:szCs w:val="20"/>
              </w:rPr>
            </w:pPr>
            <w:r w:rsidRPr="00901A1A">
              <w:rPr>
                <w:rFonts w:ascii="Arial" w:hAnsi="Arial" w:cs="Arial"/>
                <w:sz w:val="20"/>
                <w:szCs w:val="20"/>
              </w:rPr>
              <w:t>Edificios No Habitacionales</w:t>
            </w:r>
          </w:p>
          <w:p w:rsidR="00901A1A" w:rsidRPr="006132DA" w:rsidRDefault="00901A1A" w:rsidP="00BF47A8">
            <w:pPr>
              <w:spacing w:before="100" w:line="100" w:lineRule="atLeast"/>
              <w:jc w:val="both"/>
              <w:rPr>
                <w:rFonts w:ascii="Arial" w:hAnsi="Arial" w:cs="Arial"/>
                <w:b/>
                <w:sz w:val="20"/>
                <w:szCs w:val="20"/>
              </w:rPr>
            </w:pPr>
            <w:r w:rsidRPr="006132DA">
              <w:rPr>
                <w:rFonts w:ascii="Arial" w:hAnsi="Arial" w:cs="Arial"/>
                <w:b/>
                <w:sz w:val="20"/>
                <w:szCs w:val="20"/>
              </w:rPr>
              <w:t>Bienes Muebles</w:t>
            </w:r>
          </w:p>
        </w:tc>
        <w:tc>
          <w:tcPr>
            <w:tcW w:w="2551" w:type="dxa"/>
          </w:tcPr>
          <w:p w:rsidR="00D2330A" w:rsidRDefault="00901A1A" w:rsidP="00BF47A8">
            <w:pPr>
              <w:spacing w:before="100" w:line="100" w:lineRule="atLeast"/>
              <w:jc w:val="right"/>
              <w:rPr>
                <w:rFonts w:ascii="Arial" w:hAnsi="Arial" w:cs="Arial"/>
                <w:b/>
                <w:sz w:val="20"/>
                <w:szCs w:val="20"/>
              </w:rPr>
            </w:pPr>
            <w:r>
              <w:rPr>
                <w:rFonts w:ascii="Arial" w:hAnsi="Arial" w:cs="Arial"/>
                <w:b/>
                <w:sz w:val="20"/>
                <w:szCs w:val="20"/>
              </w:rPr>
              <w:t>$    9,226,888.0</w:t>
            </w:r>
            <w:r w:rsidR="00E51B66">
              <w:rPr>
                <w:rFonts w:ascii="Arial" w:hAnsi="Arial" w:cs="Arial"/>
                <w:b/>
                <w:sz w:val="20"/>
                <w:szCs w:val="20"/>
              </w:rPr>
              <w:t>0</w:t>
            </w:r>
          </w:p>
          <w:p w:rsidR="00901A1A" w:rsidRDefault="00901A1A" w:rsidP="00BF47A8">
            <w:pPr>
              <w:spacing w:before="100" w:line="100" w:lineRule="atLeast"/>
              <w:jc w:val="right"/>
              <w:rPr>
                <w:rFonts w:ascii="Arial" w:hAnsi="Arial" w:cs="Arial"/>
                <w:b/>
                <w:sz w:val="20"/>
                <w:szCs w:val="20"/>
              </w:rPr>
            </w:pPr>
          </w:p>
          <w:p w:rsidR="00901A1A" w:rsidRPr="00901A1A" w:rsidRDefault="00901A1A" w:rsidP="00BF47A8">
            <w:pPr>
              <w:spacing w:before="100" w:line="100" w:lineRule="atLeast"/>
              <w:jc w:val="right"/>
              <w:rPr>
                <w:rFonts w:ascii="Arial" w:hAnsi="Arial" w:cs="Arial"/>
                <w:sz w:val="20"/>
                <w:szCs w:val="20"/>
              </w:rPr>
            </w:pPr>
            <w:r w:rsidRPr="00901A1A">
              <w:rPr>
                <w:rFonts w:ascii="Arial" w:hAnsi="Arial" w:cs="Arial"/>
                <w:sz w:val="20"/>
                <w:szCs w:val="20"/>
              </w:rPr>
              <w:t>9,226,888.00</w:t>
            </w:r>
          </w:p>
          <w:p w:rsidR="00901A1A" w:rsidRPr="006132DA" w:rsidRDefault="00901A1A" w:rsidP="00901A1A">
            <w:pPr>
              <w:spacing w:before="100" w:line="100" w:lineRule="atLeast"/>
              <w:jc w:val="right"/>
              <w:rPr>
                <w:rFonts w:ascii="Arial" w:hAnsi="Arial" w:cs="Arial"/>
                <w:b/>
                <w:sz w:val="20"/>
                <w:szCs w:val="20"/>
              </w:rPr>
            </w:pPr>
            <w:r>
              <w:rPr>
                <w:rFonts w:ascii="Arial" w:hAnsi="Arial" w:cs="Arial"/>
                <w:b/>
                <w:sz w:val="20"/>
                <w:szCs w:val="20"/>
              </w:rPr>
              <w:t>0</w:t>
            </w:r>
          </w:p>
        </w:tc>
        <w:tc>
          <w:tcPr>
            <w:tcW w:w="2268" w:type="dxa"/>
          </w:tcPr>
          <w:p w:rsidR="00D2330A" w:rsidRDefault="00E51B66" w:rsidP="00BF47A8">
            <w:pPr>
              <w:spacing w:before="100" w:line="100" w:lineRule="atLeast"/>
              <w:jc w:val="right"/>
              <w:rPr>
                <w:rFonts w:ascii="Arial" w:hAnsi="Arial" w:cs="Arial"/>
                <w:b/>
                <w:sz w:val="20"/>
                <w:szCs w:val="20"/>
              </w:rPr>
            </w:pPr>
            <w:r>
              <w:rPr>
                <w:rFonts w:ascii="Arial" w:hAnsi="Arial" w:cs="Arial"/>
                <w:b/>
                <w:sz w:val="20"/>
                <w:szCs w:val="20"/>
              </w:rPr>
              <w:t>0</w:t>
            </w:r>
          </w:p>
          <w:p w:rsidR="00901A1A" w:rsidRDefault="00901A1A" w:rsidP="00BF47A8">
            <w:pPr>
              <w:spacing w:before="100" w:line="100" w:lineRule="atLeast"/>
              <w:jc w:val="right"/>
              <w:rPr>
                <w:rFonts w:ascii="Arial" w:hAnsi="Arial" w:cs="Arial"/>
                <w:b/>
                <w:sz w:val="20"/>
                <w:szCs w:val="20"/>
              </w:rPr>
            </w:pPr>
          </w:p>
          <w:p w:rsidR="00901A1A" w:rsidRPr="00901A1A" w:rsidRDefault="00901A1A" w:rsidP="00BF47A8">
            <w:pPr>
              <w:spacing w:before="100" w:line="100" w:lineRule="atLeast"/>
              <w:jc w:val="right"/>
              <w:rPr>
                <w:rFonts w:ascii="Arial" w:hAnsi="Arial" w:cs="Arial"/>
                <w:sz w:val="20"/>
                <w:szCs w:val="20"/>
              </w:rPr>
            </w:pPr>
            <w:r w:rsidRPr="00901A1A">
              <w:rPr>
                <w:rFonts w:ascii="Arial" w:hAnsi="Arial" w:cs="Arial"/>
                <w:sz w:val="20"/>
                <w:szCs w:val="20"/>
              </w:rPr>
              <w:t>0</w:t>
            </w:r>
          </w:p>
          <w:p w:rsidR="00901A1A" w:rsidRPr="006132DA" w:rsidRDefault="00901A1A" w:rsidP="00BF47A8">
            <w:pPr>
              <w:spacing w:before="100" w:line="100" w:lineRule="atLeast"/>
              <w:jc w:val="right"/>
              <w:rPr>
                <w:rFonts w:ascii="Arial" w:hAnsi="Arial" w:cs="Arial"/>
                <w:b/>
                <w:sz w:val="20"/>
                <w:szCs w:val="20"/>
              </w:rPr>
            </w:pPr>
            <w:r>
              <w:rPr>
                <w:rFonts w:ascii="Arial" w:hAnsi="Arial" w:cs="Arial"/>
                <w:b/>
                <w:sz w:val="20"/>
                <w:szCs w:val="20"/>
              </w:rPr>
              <w:t>10,432,463.10</w:t>
            </w:r>
          </w:p>
        </w:tc>
      </w:tr>
      <w:tr w:rsidR="00D2330A" w:rsidRPr="00AF5177" w:rsidTr="00BF47A8">
        <w:tc>
          <w:tcPr>
            <w:tcW w:w="5387" w:type="dxa"/>
          </w:tcPr>
          <w:p w:rsidR="00D2330A" w:rsidRPr="00D2330A" w:rsidRDefault="006132DA" w:rsidP="00BF47A8">
            <w:pPr>
              <w:spacing w:before="100" w:line="100" w:lineRule="atLeast"/>
              <w:jc w:val="both"/>
              <w:rPr>
                <w:rFonts w:ascii="Arial" w:hAnsi="Arial" w:cs="Arial"/>
                <w:sz w:val="20"/>
                <w:szCs w:val="20"/>
              </w:rPr>
            </w:pPr>
            <w:r>
              <w:rPr>
                <w:rFonts w:ascii="Arial" w:hAnsi="Arial" w:cs="Arial"/>
                <w:sz w:val="20"/>
                <w:szCs w:val="20"/>
              </w:rPr>
              <w:t>Mobiliario y Equipo de Administración</w:t>
            </w:r>
          </w:p>
        </w:tc>
        <w:tc>
          <w:tcPr>
            <w:tcW w:w="2551" w:type="dxa"/>
          </w:tcPr>
          <w:p w:rsidR="00D2330A" w:rsidRPr="00AF5177" w:rsidRDefault="00EB5B7A" w:rsidP="00BF47A8">
            <w:pPr>
              <w:spacing w:before="100" w:line="100" w:lineRule="atLeast"/>
              <w:jc w:val="right"/>
              <w:rPr>
                <w:rFonts w:ascii="Arial" w:hAnsi="Arial" w:cs="Arial"/>
                <w:sz w:val="20"/>
                <w:szCs w:val="20"/>
              </w:rPr>
            </w:pPr>
            <w:r>
              <w:rPr>
                <w:rFonts w:ascii="Arial" w:hAnsi="Arial" w:cs="Arial"/>
                <w:sz w:val="20"/>
                <w:szCs w:val="20"/>
              </w:rPr>
              <w:t>27,714,587.69</w:t>
            </w:r>
          </w:p>
        </w:tc>
        <w:tc>
          <w:tcPr>
            <w:tcW w:w="2268" w:type="dxa"/>
          </w:tcPr>
          <w:p w:rsidR="00D2330A" w:rsidRPr="00AF5177" w:rsidRDefault="002B0CDF" w:rsidP="00BF47A8">
            <w:pPr>
              <w:spacing w:before="100" w:line="100" w:lineRule="atLeast"/>
              <w:jc w:val="right"/>
              <w:rPr>
                <w:rFonts w:ascii="Arial" w:hAnsi="Arial" w:cs="Arial"/>
                <w:sz w:val="20"/>
                <w:szCs w:val="20"/>
              </w:rPr>
            </w:pPr>
            <w:r>
              <w:rPr>
                <w:rFonts w:ascii="Arial" w:hAnsi="Arial" w:cs="Arial"/>
                <w:sz w:val="20"/>
                <w:szCs w:val="20"/>
              </w:rPr>
              <w:t>6,204,049.29</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Mobiliario y Equipo Educacional y Recreativo</w:t>
            </w:r>
          </w:p>
        </w:tc>
        <w:tc>
          <w:tcPr>
            <w:tcW w:w="2551"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94,700.00</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Vehículos y Equipo de Transporte</w:t>
            </w:r>
          </w:p>
        </w:tc>
        <w:tc>
          <w:tcPr>
            <w:tcW w:w="2551"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4,133,713.81</w:t>
            </w:r>
          </w:p>
        </w:tc>
      </w:tr>
      <w:tr w:rsidR="006132DA" w:rsidRPr="00AF5177" w:rsidTr="00BF47A8">
        <w:tc>
          <w:tcPr>
            <w:tcW w:w="5387" w:type="dxa"/>
          </w:tcPr>
          <w:p w:rsidR="006132D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Otras Inversiones</w:t>
            </w:r>
          </w:p>
        </w:tc>
        <w:tc>
          <w:tcPr>
            <w:tcW w:w="2551" w:type="dxa"/>
          </w:tcPr>
          <w:p w:rsidR="006132DA" w:rsidRPr="008E5399" w:rsidRDefault="00EB5B7A" w:rsidP="00BF47A8">
            <w:pPr>
              <w:spacing w:before="100" w:line="100" w:lineRule="atLeast"/>
              <w:jc w:val="right"/>
              <w:rPr>
                <w:rFonts w:ascii="Arial" w:hAnsi="Arial" w:cs="Arial"/>
                <w:b/>
                <w:sz w:val="20"/>
                <w:szCs w:val="20"/>
              </w:rPr>
            </w:pPr>
            <w:r>
              <w:rPr>
                <w:rFonts w:ascii="Arial" w:hAnsi="Arial" w:cs="Arial"/>
                <w:b/>
                <w:sz w:val="20"/>
                <w:szCs w:val="20"/>
              </w:rPr>
              <w:t>273,953,220.38</w:t>
            </w:r>
          </w:p>
        </w:tc>
        <w:tc>
          <w:tcPr>
            <w:tcW w:w="2268" w:type="dxa"/>
          </w:tcPr>
          <w:p w:rsidR="006132DA" w:rsidRPr="00AC56EF" w:rsidRDefault="00E51B66" w:rsidP="00BF47A8">
            <w:pPr>
              <w:spacing w:before="100" w:line="100" w:lineRule="atLeast"/>
              <w:jc w:val="right"/>
              <w:rPr>
                <w:rFonts w:ascii="Arial" w:hAnsi="Arial" w:cs="Arial"/>
                <w:b/>
                <w:sz w:val="20"/>
                <w:szCs w:val="20"/>
              </w:rPr>
            </w:pPr>
            <w:r w:rsidRPr="00E51B66">
              <w:rPr>
                <w:rFonts w:ascii="Arial" w:hAnsi="Arial" w:cs="Arial"/>
                <w:b/>
                <w:sz w:val="20"/>
                <w:szCs w:val="20"/>
              </w:rPr>
              <w:t>112,519,635.10</w:t>
            </w:r>
          </w:p>
        </w:tc>
      </w:tr>
      <w:tr w:rsidR="00D2330A" w:rsidRPr="00AF5177" w:rsidTr="00BF47A8">
        <w:tc>
          <w:tcPr>
            <w:tcW w:w="5387" w:type="dxa"/>
            <w:tcBorders>
              <w:bottom w:val="single" w:sz="4" w:space="0" w:color="auto"/>
            </w:tcBorders>
          </w:tcPr>
          <w:p w:rsidR="00D2330A" w:rsidRPr="00AF5177" w:rsidRDefault="00D2330A"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D2330A" w:rsidRPr="00AF5177" w:rsidRDefault="00D2330A" w:rsidP="00901A1A">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901A1A">
              <w:rPr>
                <w:rFonts w:ascii="Arial" w:hAnsi="Arial" w:cs="Arial"/>
                <w:b/>
                <w:sz w:val="20"/>
                <w:szCs w:val="20"/>
              </w:rPr>
              <w:t xml:space="preserve"> </w:t>
            </w:r>
            <w:r w:rsidR="00EB5B7A" w:rsidRPr="00EB5B7A">
              <w:rPr>
                <w:rFonts w:ascii="Arial" w:hAnsi="Arial" w:cs="Arial"/>
                <w:b/>
                <w:sz w:val="20"/>
                <w:szCs w:val="20"/>
              </w:rPr>
              <w:t>310,894,696.07</w:t>
            </w:r>
          </w:p>
        </w:tc>
        <w:tc>
          <w:tcPr>
            <w:tcW w:w="2268" w:type="dxa"/>
            <w:tcBorders>
              <w:bottom w:val="single" w:sz="4" w:space="0" w:color="auto"/>
            </w:tcBorders>
          </w:tcPr>
          <w:p w:rsidR="00D2330A" w:rsidRPr="00AF5177" w:rsidRDefault="00D2330A" w:rsidP="00E51B6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51B66">
              <w:rPr>
                <w:rFonts w:ascii="Arial" w:hAnsi="Arial" w:cs="Arial"/>
                <w:b/>
                <w:sz w:val="20"/>
                <w:szCs w:val="20"/>
              </w:rPr>
              <w:t>122,952,098.20</w:t>
            </w:r>
          </w:p>
        </w:tc>
      </w:tr>
    </w:tbl>
    <w:p w:rsidR="00465BCA" w:rsidRDefault="00465BCA" w:rsidP="00465BCA">
      <w:pPr>
        <w:spacing w:line="100" w:lineRule="atLeast"/>
        <w:jc w:val="both"/>
        <w:rPr>
          <w:rFonts w:ascii="Arial" w:hAnsi="Arial" w:cs="Arial"/>
          <w:sz w:val="20"/>
          <w:szCs w:val="20"/>
        </w:rPr>
      </w:pPr>
    </w:p>
    <w:p w:rsidR="00B308EB" w:rsidRPr="00465BCA" w:rsidRDefault="00B308EB" w:rsidP="00B308EB">
      <w:pPr>
        <w:rPr>
          <w:rFonts w:ascii="Arial" w:hAnsi="Arial" w:cs="Arial"/>
          <w:b/>
          <w:color w:val="B5A66B"/>
          <w:sz w:val="20"/>
          <w:szCs w:val="20"/>
        </w:rPr>
      </w:pPr>
      <w:r>
        <w:rPr>
          <w:rFonts w:ascii="Arial" w:hAnsi="Arial" w:cs="Arial"/>
          <w:b/>
          <w:color w:val="B5A66B"/>
          <w:sz w:val="20"/>
          <w:szCs w:val="20"/>
        </w:rPr>
        <w:t>Conciliación de Flujos de Efectivo Netos</w:t>
      </w:r>
    </w:p>
    <w:p w:rsidR="00937E41" w:rsidRDefault="00937E41">
      <w:pPr>
        <w:rPr>
          <w:rFonts w:ascii="Arial" w:hAnsi="Arial" w:cs="Arial"/>
          <w:b/>
          <w:sz w:val="20"/>
          <w:szCs w:val="20"/>
        </w:rPr>
      </w:pPr>
    </w:p>
    <w:p w:rsidR="00B308EB" w:rsidRPr="00AF5177" w:rsidRDefault="00B308EB" w:rsidP="00B308EB">
      <w:pPr>
        <w:jc w:val="both"/>
        <w:rPr>
          <w:rFonts w:ascii="Arial" w:hAnsi="Arial" w:cs="Arial"/>
          <w:sz w:val="20"/>
          <w:szCs w:val="20"/>
        </w:rPr>
      </w:pPr>
      <w:r w:rsidRPr="00AF5177">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Pr="00AF5177" w:rsidRDefault="00B308EB">
      <w:pPr>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308EB" w:rsidRPr="00AF5177" w:rsidTr="00BF47A8">
        <w:tc>
          <w:tcPr>
            <w:tcW w:w="10206" w:type="dxa"/>
            <w:gridSpan w:val="3"/>
            <w:shd w:val="clear" w:color="auto" w:fill="E6E6E6"/>
          </w:tcPr>
          <w:p w:rsidR="00B308EB" w:rsidRPr="00AF5177" w:rsidRDefault="00B308EB"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CONCILIACIÓN DE FLUJOS DE EFECTIVO NETOS</w:t>
            </w:r>
          </w:p>
          <w:p w:rsidR="00B308EB" w:rsidRPr="00AF5177" w:rsidRDefault="00B308EB"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308EB" w:rsidRPr="00AF5177" w:rsidTr="00BF47A8">
        <w:tc>
          <w:tcPr>
            <w:tcW w:w="5387" w:type="dxa"/>
            <w:tcBorders>
              <w:right w:val="single" w:sz="4" w:space="0" w:color="FFFFFF" w:themeColor="background1"/>
            </w:tcBorders>
            <w:shd w:val="clear" w:color="auto" w:fill="B5A66B"/>
          </w:tcPr>
          <w:p w:rsidR="00B308EB" w:rsidRPr="006132DA" w:rsidRDefault="00B308EB"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B308EB" w:rsidRPr="00AF5177" w:rsidRDefault="00B308EB"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B308EB" w:rsidRPr="00AF5177" w:rsidRDefault="00B308EB"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51B66" w:rsidRPr="00AF5177" w:rsidTr="00BF47A8">
        <w:tc>
          <w:tcPr>
            <w:tcW w:w="5387" w:type="dxa"/>
          </w:tcPr>
          <w:p w:rsidR="00E51B66" w:rsidRPr="006132DA" w:rsidRDefault="00E51B66" w:rsidP="00B308EB">
            <w:pPr>
              <w:spacing w:before="100" w:line="100" w:lineRule="atLeast"/>
              <w:jc w:val="both"/>
              <w:rPr>
                <w:rFonts w:ascii="Arial" w:hAnsi="Arial" w:cs="Arial"/>
                <w:b/>
                <w:sz w:val="20"/>
                <w:szCs w:val="20"/>
              </w:rPr>
            </w:pPr>
            <w:r w:rsidRPr="00B308EB">
              <w:rPr>
                <w:rFonts w:ascii="Arial" w:hAnsi="Arial" w:cs="Arial"/>
                <w:b/>
                <w:sz w:val="20"/>
                <w:szCs w:val="20"/>
              </w:rPr>
              <w:t>Resultados del Ejercicio Ahorro/Desahorro</w:t>
            </w:r>
          </w:p>
        </w:tc>
        <w:tc>
          <w:tcPr>
            <w:tcW w:w="2551" w:type="dxa"/>
          </w:tcPr>
          <w:p w:rsidR="00E51B66" w:rsidRPr="00B308EB" w:rsidRDefault="00E51B66" w:rsidP="00EB5B7A">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EB5B7A">
              <w:rPr>
                <w:rFonts w:ascii="Arial" w:hAnsi="Arial" w:cs="Arial"/>
                <w:b/>
                <w:sz w:val="20"/>
                <w:szCs w:val="20"/>
              </w:rPr>
              <w:t xml:space="preserve"> 376,059,386.11</w:t>
            </w:r>
          </w:p>
        </w:tc>
        <w:tc>
          <w:tcPr>
            <w:tcW w:w="2268" w:type="dxa"/>
          </w:tcPr>
          <w:p w:rsidR="00E51B66" w:rsidRPr="00B308EB" w:rsidRDefault="00E51B66" w:rsidP="00A75289">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r w:rsidR="00E51B66" w:rsidRPr="00AF5177" w:rsidTr="00BF47A8">
        <w:tc>
          <w:tcPr>
            <w:tcW w:w="5387" w:type="dxa"/>
          </w:tcPr>
          <w:p w:rsidR="00E51B66" w:rsidRPr="00B308EB" w:rsidRDefault="00E51B66" w:rsidP="00B308EB">
            <w:pPr>
              <w:spacing w:before="100" w:line="100" w:lineRule="atLeast"/>
              <w:jc w:val="both"/>
              <w:rPr>
                <w:rFonts w:ascii="Arial" w:hAnsi="Arial" w:cs="Arial"/>
                <w:b/>
                <w:sz w:val="20"/>
                <w:szCs w:val="20"/>
              </w:rPr>
            </w:pPr>
            <w:r w:rsidRPr="00B308EB">
              <w:rPr>
                <w:rFonts w:ascii="Arial" w:hAnsi="Arial" w:cs="Arial"/>
                <w:b/>
                <w:sz w:val="20"/>
                <w:szCs w:val="20"/>
              </w:rPr>
              <w:t>Movimientos de partidas (o rubros) que no afectan al efectivo</w:t>
            </w:r>
          </w:p>
        </w:tc>
        <w:tc>
          <w:tcPr>
            <w:tcW w:w="2551" w:type="dxa"/>
          </w:tcPr>
          <w:p w:rsidR="00E51B66" w:rsidRPr="00B308EB" w:rsidRDefault="00E51B66" w:rsidP="00B308EB">
            <w:pPr>
              <w:spacing w:before="100" w:line="100" w:lineRule="atLeast"/>
              <w:jc w:val="right"/>
              <w:rPr>
                <w:rFonts w:ascii="Arial" w:hAnsi="Arial" w:cs="Arial"/>
                <w:b/>
                <w:sz w:val="20"/>
                <w:szCs w:val="20"/>
              </w:rPr>
            </w:pPr>
            <w:r>
              <w:rPr>
                <w:rFonts w:ascii="Arial" w:hAnsi="Arial" w:cs="Arial"/>
                <w:b/>
                <w:sz w:val="20"/>
                <w:szCs w:val="20"/>
              </w:rPr>
              <w:t>0</w:t>
            </w:r>
          </w:p>
        </w:tc>
        <w:tc>
          <w:tcPr>
            <w:tcW w:w="2268" w:type="dxa"/>
          </w:tcPr>
          <w:p w:rsidR="00E51B66" w:rsidRPr="00B308EB" w:rsidRDefault="00E51B66" w:rsidP="00B308EB">
            <w:pPr>
              <w:spacing w:before="100" w:line="100" w:lineRule="atLeast"/>
              <w:jc w:val="right"/>
              <w:rPr>
                <w:rFonts w:ascii="Arial" w:hAnsi="Arial" w:cs="Arial"/>
                <w:b/>
                <w:sz w:val="20"/>
                <w:szCs w:val="20"/>
              </w:rPr>
            </w:pPr>
            <w:r>
              <w:rPr>
                <w:rFonts w:ascii="Arial" w:hAnsi="Arial" w:cs="Arial"/>
                <w:b/>
                <w:sz w:val="20"/>
                <w:szCs w:val="20"/>
              </w:rPr>
              <w:t>0</w:t>
            </w:r>
          </w:p>
        </w:tc>
      </w:tr>
      <w:tr w:rsidR="00E51B66" w:rsidRPr="00AF5177" w:rsidTr="00BF47A8">
        <w:tc>
          <w:tcPr>
            <w:tcW w:w="5387" w:type="dxa"/>
          </w:tcPr>
          <w:p w:rsidR="00E51B66" w:rsidRPr="00AF5177" w:rsidRDefault="00E51B66" w:rsidP="00B308EB">
            <w:pPr>
              <w:pStyle w:val="Contenidodelatabla"/>
              <w:spacing w:before="100"/>
              <w:rPr>
                <w:rFonts w:ascii="Arial" w:hAnsi="Arial" w:cs="Arial"/>
                <w:sz w:val="20"/>
                <w:szCs w:val="20"/>
              </w:rPr>
            </w:pPr>
            <w:r>
              <w:rPr>
                <w:rFonts w:ascii="Arial" w:hAnsi="Arial" w:cs="Arial"/>
                <w:sz w:val="20"/>
                <w:szCs w:val="20"/>
              </w:rPr>
              <w:t xml:space="preserve">     </w:t>
            </w:r>
            <w:r w:rsidRPr="00AF5177">
              <w:rPr>
                <w:rFonts w:ascii="Arial" w:hAnsi="Arial" w:cs="Arial"/>
                <w:sz w:val="20"/>
                <w:szCs w:val="20"/>
              </w:rPr>
              <w:t>Disminución de Inventarios</w:t>
            </w:r>
          </w:p>
        </w:tc>
        <w:tc>
          <w:tcPr>
            <w:tcW w:w="2551" w:type="dxa"/>
          </w:tcPr>
          <w:p w:rsidR="00E51B66" w:rsidRPr="00AF5177" w:rsidRDefault="00E51B66" w:rsidP="00B308EB">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E51B66" w:rsidRPr="00AF5177" w:rsidRDefault="00E51B66" w:rsidP="00B308EB">
            <w:pPr>
              <w:spacing w:before="100" w:line="100" w:lineRule="atLeast"/>
              <w:jc w:val="right"/>
              <w:rPr>
                <w:rFonts w:ascii="Arial" w:hAnsi="Arial" w:cs="Arial"/>
                <w:sz w:val="20"/>
                <w:szCs w:val="20"/>
              </w:rPr>
            </w:pPr>
            <w:r>
              <w:rPr>
                <w:rFonts w:ascii="Arial" w:hAnsi="Arial" w:cs="Arial"/>
                <w:sz w:val="20"/>
                <w:szCs w:val="20"/>
              </w:rPr>
              <w:t>0</w:t>
            </w:r>
          </w:p>
        </w:tc>
      </w:tr>
      <w:tr w:rsidR="00E51B66" w:rsidRPr="00AF5177" w:rsidTr="00BF47A8">
        <w:tc>
          <w:tcPr>
            <w:tcW w:w="5387" w:type="dxa"/>
            <w:tcBorders>
              <w:bottom w:val="single" w:sz="4" w:space="0" w:color="auto"/>
            </w:tcBorders>
          </w:tcPr>
          <w:p w:rsidR="00E51B66" w:rsidRPr="00AF5177" w:rsidRDefault="00E51B66" w:rsidP="00B308EB">
            <w:pPr>
              <w:pStyle w:val="Contenidodelatabla"/>
              <w:spacing w:before="100"/>
              <w:jc w:val="both"/>
              <w:rPr>
                <w:rFonts w:ascii="Arial" w:hAnsi="Arial" w:cs="Arial"/>
                <w:b/>
                <w:sz w:val="20"/>
                <w:szCs w:val="20"/>
              </w:rPr>
            </w:pPr>
            <w:r w:rsidRPr="00AF5177">
              <w:rPr>
                <w:rFonts w:ascii="Arial" w:hAnsi="Arial" w:cs="Arial"/>
                <w:b/>
                <w:sz w:val="20"/>
                <w:szCs w:val="20"/>
              </w:rPr>
              <w:t>Flujos de Efectivo Netos de las Actividades de Operación</w:t>
            </w:r>
          </w:p>
        </w:tc>
        <w:tc>
          <w:tcPr>
            <w:tcW w:w="2551" w:type="dxa"/>
            <w:tcBorders>
              <w:bottom w:val="single" w:sz="4" w:space="0" w:color="auto"/>
            </w:tcBorders>
          </w:tcPr>
          <w:p w:rsidR="00E51B66" w:rsidRPr="00B308EB" w:rsidRDefault="00E51B66" w:rsidP="00EB5B7A">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EB5B7A">
              <w:rPr>
                <w:rFonts w:ascii="Arial" w:hAnsi="Arial" w:cs="Arial"/>
                <w:b/>
                <w:sz w:val="20"/>
                <w:szCs w:val="20"/>
              </w:rPr>
              <w:t>376,059,386.11</w:t>
            </w:r>
          </w:p>
        </w:tc>
        <w:tc>
          <w:tcPr>
            <w:tcW w:w="2268" w:type="dxa"/>
            <w:tcBorders>
              <w:bottom w:val="single" w:sz="4" w:space="0" w:color="auto"/>
            </w:tcBorders>
          </w:tcPr>
          <w:p w:rsidR="00E51B66" w:rsidRPr="00B308EB" w:rsidRDefault="00E51B66" w:rsidP="00B308EB">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bl>
    <w:p w:rsidR="00ED77F7" w:rsidRPr="009867B6" w:rsidRDefault="00ED77F7" w:rsidP="00602A05">
      <w:pPr>
        <w:pBdr>
          <w:bottom w:val="single" w:sz="12" w:space="1" w:color="808080" w:themeColor="background1" w:themeShade="80"/>
        </w:pBdr>
        <w:jc w:val="center"/>
        <w:rPr>
          <w:rFonts w:ascii="Arial" w:hAnsi="Arial" w:cs="Arial"/>
          <w:b/>
          <w:color w:val="B5A66B"/>
          <w:sz w:val="20"/>
          <w:szCs w:val="20"/>
        </w:rPr>
      </w:pPr>
      <w:bookmarkStart w:id="0" w:name="_GoBack"/>
      <w:bookmarkEnd w:id="0"/>
      <w:r>
        <w:rPr>
          <w:rFonts w:ascii="Arial" w:hAnsi="Arial" w:cs="Arial"/>
          <w:b/>
          <w:color w:val="B5A66B"/>
          <w:sz w:val="20"/>
          <w:szCs w:val="20"/>
        </w:rPr>
        <w:lastRenderedPageBreak/>
        <w:t>CONCILIACIÓN ENTRE LOS INGRESOS PRESUPUESTARIOS Y CONTABLES, ASÍ COMO ENTRE LOS EGRESOS PRESUPUESTARIOS Y LOS GASTOS CONTABLES</w:t>
      </w:r>
    </w:p>
    <w:p w:rsidR="009D1D76" w:rsidRDefault="009D1D76" w:rsidP="00830F71">
      <w:pPr>
        <w:jc w:val="center"/>
        <w:rPr>
          <w:rFonts w:ascii="Arial" w:hAnsi="Arial" w:cs="Arial"/>
          <w:b/>
          <w:sz w:val="20"/>
          <w:szCs w:val="20"/>
        </w:rPr>
      </w:pPr>
    </w:p>
    <w:p w:rsidR="00D47E12" w:rsidRDefault="00281CAF" w:rsidP="00281CAF">
      <w:pPr>
        <w:jc w:val="both"/>
        <w:rPr>
          <w:rFonts w:ascii="Arial" w:hAnsi="Arial" w:cs="Arial"/>
          <w:b/>
          <w:sz w:val="20"/>
          <w:szCs w:val="20"/>
        </w:rPr>
      </w:pPr>
      <w:r w:rsidRPr="00AF5177">
        <w:rPr>
          <w:rFonts w:ascii="Arial" w:hAnsi="Arial" w:cs="Arial"/>
          <w:sz w:val="20"/>
          <w:szCs w:val="20"/>
        </w:rPr>
        <w:t xml:space="preserve">De conformidad </w:t>
      </w:r>
      <w:r>
        <w:rPr>
          <w:rFonts w:ascii="Arial" w:hAnsi="Arial" w:cs="Arial"/>
          <w:sz w:val="20"/>
          <w:szCs w:val="20"/>
        </w:rPr>
        <w:t xml:space="preserve">a lo dispuesto por el “Acuerdo por el que se emite el formato de conciliación entre los ingresos presupuestarios y contables, así como entre los egresos presupuestarios </w:t>
      </w:r>
      <w:r w:rsidR="004F4433">
        <w:rPr>
          <w:rFonts w:ascii="Arial" w:hAnsi="Arial" w:cs="Arial"/>
          <w:sz w:val="20"/>
          <w:szCs w:val="20"/>
        </w:rPr>
        <w:t>y los gastos contables” y sus modificaciones, dictado</w:t>
      </w:r>
      <w:r w:rsidRPr="00AF5177">
        <w:rPr>
          <w:rFonts w:ascii="Arial" w:hAnsi="Arial" w:cs="Arial"/>
          <w:sz w:val="20"/>
          <w:szCs w:val="20"/>
        </w:rPr>
        <w:t xml:space="preserve"> por el Consejo Nacional de Armonización Contable, a continuación, se pre</w:t>
      </w:r>
      <w:r w:rsidR="004F4433">
        <w:rPr>
          <w:rFonts w:ascii="Arial" w:hAnsi="Arial" w:cs="Arial"/>
          <w:sz w:val="20"/>
          <w:szCs w:val="20"/>
        </w:rPr>
        <w:t>senta la conciliación</w:t>
      </w:r>
      <w:r w:rsidR="00B92BF9">
        <w:rPr>
          <w:rFonts w:ascii="Arial" w:hAnsi="Arial" w:cs="Arial"/>
          <w:sz w:val="20"/>
          <w:szCs w:val="20"/>
        </w:rPr>
        <w:t xml:space="preserve"> </w:t>
      </w:r>
      <w:r w:rsidR="00A97A41">
        <w:rPr>
          <w:rFonts w:ascii="Arial" w:hAnsi="Arial" w:cs="Arial"/>
          <w:sz w:val="20"/>
          <w:szCs w:val="20"/>
        </w:rPr>
        <w:t xml:space="preserve">contable-presupuestaria, </w:t>
      </w:r>
      <w:r w:rsidR="00B92BF9">
        <w:rPr>
          <w:rFonts w:ascii="Arial" w:hAnsi="Arial" w:cs="Arial"/>
          <w:sz w:val="20"/>
          <w:szCs w:val="20"/>
        </w:rPr>
        <w:t xml:space="preserve">correspondiente del 1 de enero </w:t>
      </w:r>
      <w:r w:rsidR="00935214" w:rsidRPr="00AF5177">
        <w:rPr>
          <w:rFonts w:ascii="Arial" w:hAnsi="Arial" w:cs="Arial"/>
          <w:sz w:val="20"/>
          <w:szCs w:val="20"/>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Pr="00AF5177">
        <w:rPr>
          <w:rFonts w:ascii="Arial" w:hAnsi="Arial" w:cs="Arial"/>
          <w:sz w:val="20"/>
          <w:szCs w:val="20"/>
        </w:rPr>
        <w:t xml:space="preserve"> 2023</w:t>
      </w:r>
      <w:r w:rsidR="004F4433">
        <w:rPr>
          <w:rFonts w:ascii="Arial" w:hAnsi="Arial" w:cs="Arial"/>
          <w:sz w:val="20"/>
          <w:szCs w:val="20"/>
        </w:rPr>
        <w:t>:</w:t>
      </w:r>
    </w:p>
    <w:p w:rsidR="008A20CF" w:rsidRDefault="008A20CF" w:rsidP="00281CAF">
      <w:pPr>
        <w:spacing w:line="100" w:lineRule="atLeast"/>
        <w:jc w:val="both"/>
        <w:rPr>
          <w:rFonts w:ascii="Arial" w:hAnsi="Arial" w:cs="Arial"/>
          <w:sz w:val="20"/>
          <w:szCs w:val="20"/>
        </w:rPr>
      </w:pPr>
    </w:p>
    <w:p w:rsidR="009101A5" w:rsidRDefault="009101A5" w:rsidP="00281CAF">
      <w:pPr>
        <w:spacing w:line="100" w:lineRule="atLeast"/>
        <w:jc w:val="both"/>
        <w:rPr>
          <w:rFonts w:ascii="Arial" w:hAnsi="Arial" w:cs="Arial"/>
          <w:sz w:val="20"/>
          <w:szCs w:val="20"/>
        </w:rPr>
      </w:pPr>
    </w:p>
    <w:p w:rsidR="009101A5" w:rsidRPr="00AF5177" w:rsidRDefault="009101A5" w:rsidP="00281CA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A20CF" w:rsidRPr="00AF5177" w:rsidTr="00BF47A8">
        <w:tc>
          <w:tcPr>
            <w:tcW w:w="10206" w:type="dxa"/>
            <w:gridSpan w:val="3"/>
            <w:shd w:val="clear" w:color="auto" w:fill="E6E6E6"/>
            <w:vAlign w:val="center"/>
          </w:tcPr>
          <w:p w:rsidR="008A20CF"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SECRETARÍA DE HACIENDA</w:t>
            </w:r>
          </w:p>
          <w:p w:rsidR="008A20CF" w:rsidRDefault="008A20CF" w:rsidP="00700986">
            <w:pPr>
              <w:spacing w:line="276" w:lineRule="auto"/>
              <w:jc w:val="center"/>
              <w:rPr>
                <w:rFonts w:ascii="Arial" w:eastAsia="Times New Roman" w:hAnsi="Arial" w:cs="Arial"/>
                <w:b/>
                <w:bCs/>
                <w:color w:val="621132"/>
                <w:sz w:val="20"/>
                <w:szCs w:val="20"/>
                <w:lang w:eastAsia="es-MX"/>
              </w:rPr>
            </w:pPr>
            <w:r w:rsidRPr="004D1E0C">
              <w:rPr>
                <w:rFonts w:ascii="Arial" w:eastAsia="Times New Roman" w:hAnsi="Arial" w:cs="Arial"/>
                <w:b/>
                <w:bCs/>
                <w:color w:val="621132"/>
                <w:sz w:val="20"/>
                <w:szCs w:val="20"/>
                <w:lang w:eastAsia="es-MX"/>
              </w:rPr>
              <w:t>CONCILIACIÓN ENTRE LOS INGRESOS PRESUPUESTARIOS Y CONTABLES</w:t>
            </w:r>
          </w:p>
          <w:p w:rsidR="008A20CF" w:rsidRPr="008A20CF" w:rsidRDefault="008A20CF"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DEL 1 DE ENERO AL 3</w:t>
            </w:r>
            <w:r w:rsidR="00833A3F">
              <w:rPr>
                <w:rFonts w:ascii="Arial" w:eastAsia="Times New Roman" w:hAnsi="Arial" w:cs="Arial"/>
                <w:b/>
                <w:bCs/>
                <w:color w:val="621132"/>
                <w:sz w:val="20"/>
                <w:szCs w:val="20"/>
                <w:lang w:eastAsia="es-MX"/>
              </w:rPr>
              <w:t>0</w:t>
            </w:r>
            <w:r w:rsidRPr="008A20CF">
              <w:rPr>
                <w:rFonts w:ascii="Arial" w:eastAsia="Times New Roman" w:hAnsi="Arial" w:cs="Arial"/>
                <w:b/>
                <w:bCs/>
                <w:color w:val="621132"/>
                <w:sz w:val="20"/>
                <w:szCs w:val="20"/>
                <w:lang w:eastAsia="es-MX"/>
              </w:rPr>
              <w:t xml:space="preserve"> DE </w:t>
            </w:r>
            <w:r w:rsidR="00CB12F2">
              <w:rPr>
                <w:rFonts w:ascii="Arial" w:eastAsia="Times New Roman" w:hAnsi="Arial" w:cs="Arial"/>
                <w:b/>
                <w:bCs/>
                <w:color w:val="621132"/>
                <w:sz w:val="20"/>
                <w:szCs w:val="20"/>
                <w:lang w:eastAsia="es-MX"/>
              </w:rPr>
              <w:t>SEPTIEMBRE</w:t>
            </w:r>
            <w:r w:rsidRPr="008A20CF">
              <w:rPr>
                <w:rFonts w:ascii="Arial" w:eastAsia="Times New Roman" w:hAnsi="Arial" w:cs="Arial"/>
                <w:b/>
                <w:bCs/>
                <w:color w:val="621132"/>
                <w:sz w:val="20"/>
                <w:szCs w:val="20"/>
                <w:lang w:eastAsia="es-MX"/>
              </w:rPr>
              <w:t xml:space="preserve"> DE 2023</w:t>
            </w:r>
          </w:p>
          <w:p w:rsidR="008A20CF" w:rsidRPr="008A20CF" w:rsidRDefault="008A20CF"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8A20CF" w:rsidRPr="00AF5177" w:rsidTr="00BF47A8">
        <w:tc>
          <w:tcPr>
            <w:tcW w:w="7938" w:type="dxa"/>
            <w:gridSpan w:val="2"/>
            <w:tcBorders>
              <w:righ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C6797" w:rsidRPr="00AF5177" w:rsidTr="00EC6797">
        <w:tc>
          <w:tcPr>
            <w:tcW w:w="7938" w:type="dxa"/>
            <w:gridSpan w:val="2"/>
            <w:tcBorders>
              <w:righ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r>
      <w:tr w:rsidR="008A20CF" w:rsidRPr="00AF5177" w:rsidTr="008A20CF">
        <w:tc>
          <w:tcPr>
            <w:tcW w:w="7938" w:type="dxa"/>
            <w:gridSpan w:val="2"/>
            <w:tcBorders>
              <w:right w:val="single" w:sz="4" w:space="0" w:color="FFFFFF" w:themeColor="background1"/>
            </w:tcBorders>
            <w:shd w:val="clear" w:color="auto" w:fill="E9E6D7"/>
          </w:tcPr>
          <w:p w:rsidR="008A20CF" w:rsidRPr="008A20CF" w:rsidRDefault="008A20CF" w:rsidP="008A20CF">
            <w:pPr>
              <w:tabs>
                <w:tab w:val="left" w:pos="917"/>
                <w:tab w:val="left" w:pos="2167"/>
              </w:tabs>
              <w:spacing w:before="100" w:line="100" w:lineRule="atLeast"/>
              <w:rPr>
                <w:rFonts w:ascii="Arial" w:hAnsi="Arial"/>
                <w:b/>
                <w:sz w:val="20"/>
                <w:szCs w:val="20"/>
              </w:rPr>
            </w:pPr>
            <w:r>
              <w:rPr>
                <w:rFonts w:ascii="Arial" w:hAnsi="Arial"/>
                <w:b/>
                <w:sz w:val="20"/>
                <w:szCs w:val="20"/>
              </w:rPr>
              <w:t>1.</w:t>
            </w:r>
            <w:r w:rsidR="004E6ECC">
              <w:rPr>
                <w:rFonts w:ascii="Arial" w:hAnsi="Arial"/>
                <w:b/>
                <w:sz w:val="20"/>
                <w:szCs w:val="20"/>
              </w:rPr>
              <w:t xml:space="preserve"> </w:t>
            </w:r>
            <w:r>
              <w:rPr>
                <w:rFonts w:ascii="Arial" w:hAnsi="Arial"/>
                <w:b/>
                <w:sz w:val="20"/>
                <w:szCs w:val="20"/>
              </w:rPr>
              <w:t>Total de Ingresos Presupuestarios</w:t>
            </w:r>
          </w:p>
        </w:tc>
        <w:tc>
          <w:tcPr>
            <w:tcW w:w="2268" w:type="dxa"/>
            <w:tcBorders>
              <w:left w:val="single" w:sz="4" w:space="0" w:color="FFFFFF" w:themeColor="background1"/>
            </w:tcBorders>
            <w:shd w:val="clear" w:color="auto" w:fill="E9E6D7"/>
          </w:tcPr>
          <w:p w:rsidR="008A20CF" w:rsidRDefault="008A20CF" w:rsidP="00407840">
            <w:pPr>
              <w:pStyle w:val="Contenidodelatabla"/>
              <w:spacing w:before="100"/>
              <w:jc w:val="right"/>
              <w:rPr>
                <w:rFonts w:ascii="Arial" w:hAnsi="Arial" w:cs="Arial"/>
                <w:b/>
                <w:sz w:val="20"/>
                <w:szCs w:val="20"/>
              </w:rPr>
            </w:pPr>
            <w:r>
              <w:rPr>
                <w:rFonts w:ascii="Arial" w:hAnsi="Arial" w:cs="Arial"/>
                <w:b/>
                <w:sz w:val="20"/>
                <w:szCs w:val="20"/>
              </w:rPr>
              <w:t xml:space="preserve">$ </w:t>
            </w:r>
            <w:r w:rsidR="00407840">
              <w:rPr>
                <w:rFonts w:ascii="Arial" w:hAnsi="Arial" w:cs="Arial"/>
                <w:b/>
                <w:sz w:val="20"/>
                <w:szCs w:val="20"/>
              </w:rPr>
              <w:t>1,585,937,274.18</w:t>
            </w:r>
          </w:p>
        </w:tc>
      </w:tr>
      <w:tr w:rsidR="008A20CF" w:rsidRPr="00AF5177" w:rsidTr="004E6ECC">
        <w:tc>
          <w:tcPr>
            <w:tcW w:w="5387" w:type="dxa"/>
          </w:tcPr>
          <w:p w:rsidR="008A20CF" w:rsidRPr="004E6ECC" w:rsidRDefault="008A20CF" w:rsidP="008A20CF">
            <w:pPr>
              <w:pStyle w:val="Contenidodelatabla"/>
              <w:jc w:val="both"/>
              <w:rPr>
                <w:rFonts w:ascii="Arial" w:hAnsi="Arial" w:cs="Arial"/>
                <w:sz w:val="6"/>
                <w:szCs w:val="6"/>
              </w:rPr>
            </w:pPr>
          </w:p>
        </w:tc>
        <w:tc>
          <w:tcPr>
            <w:tcW w:w="2551" w:type="dxa"/>
          </w:tcPr>
          <w:p w:rsidR="008A20CF" w:rsidRPr="004E6ECC" w:rsidRDefault="008A20CF" w:rsidP="008A20CF">
            <w:pPr>
              <w:pStyle w:val="Contenidodelatabla"/>
              <w:jc w:val="right"/>
              <w:rPr>
                <w:rFonts w:ascii="Arial" w:hAnsi="Arial" w:cs="Arial"/>
                <w:sz w:val="6"/>
                <w:szCs w:val="6"/>
              </w:rPr>
            </w:pPr>
          </w:p>
        </w:tc>
        <w:tc>
          <w:tcPr>
            <w:tcW w:w="2268" w:type="dxa"/>
          </w:tcPr>
          <w:p w:rsidR="008A20CF" w:rsidRPr="004E6ECC" w:rsidRDefault="008A20CF" w:rsidP="00831F0E">
            <w:pPr>
              <w:pStyle w:val="Contenidodelatabla"/>
              <w:jc w:val="right"/>
              <w:rPr>
                <w:rFonts w:ascii="Arial" w:hAnsi="Arial" w:cs="Arial"/>
                <w:sz w:val="6"/>
                <w:szCs w:val="6"/>
              </w:rPr>
            </w:pPr>
          </w:p>
        </w:tc>
      </w:tr>
      <w:tr w:rsidR="008A20CF" w:rsidRPr="00AF5177" w:rsidTr="004E6ECC">
        <w:tc>
          <w:tcPr>
            <w:tcW w:w="5387" w:type="dxa"/>
            <w:shd w:val="clear" w:color="auto" w:fill="E6E6E6"/>
          </w:tcPr>
          <w:p w:rsidR="008A20CF" w:rsidRPr="004E6ECC" w:rsidRDefault="004E6ECC" w:rsidP="00BF47A8">
            <w:pPr>
              <w:pStyle w:val="Contenidodelatabla"/>
              <w:spacing w:before="100"/>
              <w:jc w:val="both"/>
              <w:rPr>
                <w:rFonts w:ascii="Arial" w:hAnsi="Arial" w:cs="Arial"/>
                <w:b/>
                <w:sz w:val="20"/>
                <w:szCs w:val="20"/>
              </w:rPr>
            </w:pPr>
            <w:r>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E6E6E6"/>
          </w:tcPr>
          <w:p w:rsidR="008A20CF" w:rsidRPr="00AF5177" w:rsidRDefault="008A20CF"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8A20CF" w:rsidRPr="004E6ECC" w:rsidRDefault="00407840" w:rsidP="009101A5">
            <w:pPr>
              <w:pStyle w:val="Contenidodelatabla"/>
              <w:spacing w:before="100"/>
              <w:jc w:val="right"/>
              <w:rPr>
                <w:rFonts w:ascii="Arial" w:hAnsi="Arial" w:cs="Arial"/>
                <w:b/>
                <w:sz w:val="20"/>
                <w:szCs w:val="20"/>
              </w:rPr>
            </w:pPr>
            <w:r>
              <w:rPr>
                <w:rFonts w:ascii="Arial" w:hAnsi="Arial" w:cs="Arial"/>
                <w:b/>
                <w:sz w:val="20"/>
                <w:szCs w:val="20"/>
              </w:rPr>
              <w:t>1.06</w:t>
            </w:r>
          </w:p>
        </w:tc>
      </w:tr>
      <w:tr w:rsidR="008A20CF" w:rsidRPr="00AF5177" w:rsidTr="00BF47A8">
        <w:tc>
          <w:tcPr>
            <w:tcW w:w="5387" w:type="dxa"/>
          </w:tcPr>
          <w:p w:rsidR="008A20CF"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2.1    Ingresos Financieros</w:t>
            </w:r>
          </w:p>
        </w:tc>
        <w:tc>
          <w:tcPr>
            <w:tcW w:w="2551" w:type="dxa"/>
          </w:tcPr>
          <w:p w:rsidR="008A20CF" w:rsidRPr="00AF5177" w:rsidRDefault="008A20CF" w:rsidP="00BF47A8">
            <w:pPr>
              <w:pStyle w:val="Contenidodelatabla"/>
              <w:spacing w:before="100"/>
              <w:jc w:val="right"/>
              <w:rPr>
                <w:rFonts w:ascii="Arial" w:hAnsi="Arial" w:cs="Arial"/>
                <w:sz w:val="20"/>
                <w:szCs w:val="20"/>
              </w:rPr>
            </w:pPr>
          </w:p>
        </w:tc>
        <w:tc>
          <w:tcPr>
            <w:tcW w:w="2268" w:type="dxa"/>
          </w:tcPr>
          <w:p w:rsidR="008A20CF"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2.2    Incremento por Variación de Inventarios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7938" w:type="dxa"/>
            <w:gridSpan w:val="2"/>
          </w:tcPr>
          <w:p w:rsidR="004E6ECC" w:rsidRPr="00AF5177" w:rsidRDefault="004E6ECC" w:rsidP="004E6ECC">
            <w:pPr>
              <w:pStyle w:val="Contenidodelatabla"/>
              <w:spacing w:before="100"/>
              <w:rPr>
                <w:rFonts w:ascii="Arial" w:hAnsi="Arial" w:cs="Arial"/>
                <w:sz w:val="20"/>
                <w:szCs w:val="20"/>
              </w:rPr>
            </w:pPr>
            <w:r w:rsidRPr="004E6ECC">
              <w:rPr>
                <w:rFonts w:ascii="Arial" w:hAnsi="Arial" w:cs="Arial"/>
                <w:sz w:val="20"/>
                <w:szCs w:val="20"/>
              </w:rPr>
              <w:t xml:space="preserve">2.3    Disminución del Exceso de Estimaciones por Pérdida o Deterioro u </w:t>
            </w: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Pr>
                <w:rFonts w:ascii="Arial" w:hAnsi="Arial" w:cs="Arial"/>
                <w:sz w:val="20"/>
                <w:szCs w:val="20"/>
              </w:rPr>
              <w:t xml:space="preserve">         Obsolescencia</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E6ECC" w:rsidP="00831F0E">
            <w:pPr>
              <w:pStyle w:val="Contenidodelatabla"/>
              <w:spacing w:before="100"/>
              <w:jc w:val="right"/>
              <w:rPr>
                <w:rFonts w:ascii="Arial" w:hAnsi="Arial" w:cs="Arial"/>
                <w:sz w:val="20"/>
                <w:szCs w:val="20"/>
              </w:rPr>
            </w:pP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Disminución del Exceso de Provisiones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Otros ingresos y Beneficios Varios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07840" w:rsidP="009101A5">
            <w:pPr>
              <w:pStyle w:val="Contenidodelatabla"/>
              <w:spacing w:before="100"/>
              <w:jc w:val="right"/>
              <w:rPr>
                <w:rFonts w:ascii="Arial" w:hAnsi="Arial" w:cs="Arial"/>
                <w:sz w:val="20"/>
                <w:szCs w:val="20"/>
              </w:rPr>
            </w:pPr>
            <w:r>
              <w:rPr>
                <w:rFonts w:ascii="Arial" w:hAnsi="Arial" w:cs="Arial"/>
                <w:sz w:val="20"/>
                <w:szCs w:val="20"/>
              </w:rPr>
              <w:t>1.06</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2.6    Otros Ingresos Contables N</w:t>
            </w:r>
            <w:r w:rsidRPr="00AF5177">
              <w:rPr>
                <w:rFonts w:ascii="Arial" w:eastAsia="Times New Roman" w:hAnsi="Arial" w:cs="Arial"/>
                <w:sz w:val="20"/>
                <w:szCs w:val="20"/>
                <w:lang w:eastAsia="es-MX"/>
              </w:rPr>
              <w:t>o Presupuestarios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4E6ECC">
        <w:tc>
          <w:tcPr>
            <w:tcW w:w="5387" w:type="dxa"/>
          </w:tcPr>
          <w:p w:rsidR="004E6ECC" w:rsidRPr="004E6ECC" w:rsidRDefault="004E6ECC" w:rsidP="00BF47A8">
            <w:pPr>
              <w:pStyle w:val="Contenidodelatabla"/>
              <w:jc w:val="both"/>
              <w:rPr>
                <w:rFonts w:ascii="Arial" w:hAnsi="Arial" w:cs="Arial"/>
                <w:sz w:val="6"/>
                <w:szCs w:val="6"/>
              </w:rPr>
            </w:pPr>
          </w:p>
        </w:tc>
        <w:tc>
          <w:tcPr>
            <w:tcW w:w="2551" w:type="dxa"/>
          </w:tcPr>
          <w:p w:rsidR="004E6ECC" w:rsidRPr="004E6ECC" w:rsidRDefault="004E6ECC" w:rsidP="00BF47A8">
            <w:pPr>
              <w:pStyle w:val="Contenidodelatabla"/>
              <w:jc w:val="right"/>
              <w:rPr>
                <w:rFonts w:ascii="Arial" w:hAnsi="Arial" w:cs="Arial"/>
                <w:sz w:val="6"/>
                <w:szCs w:val="6"/>
              </w:rPr>
            </w:pPr>
          </w:p>
        </w:tc>
        <w:tc>
          <w:tcPr>
            <w:tcW w:w="2268" w:type="dxa"/>
          </w:tcPr>
          <w:p w:rsidR="004E6ECC" w:rsidRPr="004E6ECC" w:rsidRDefault="004E6ECC" w:rsidP="00831F0E">
            <w:pPr>
              <w:pStyle w:val="Contenidodelatabla"/>
              <w:jc w:val="right"/>
              <w:rPr>
                <w:rFonts w:ascii="Arial" w:hAnsi="Arial" w:cs="Arial"/>
                <w:sz w:val="6"/>
                <w:szCs w:val="6"/>
              </w:rPr>
            </w:pPr>
          </w:p>
        </w:tc>
      </w:tr>
      <w:tr w:rsidR="004E6ECC" w:rsidRPr="00AF5177" w:rsidTr="004E6ECC">
        <w:tc>
          <w:tcPr>
            <w:tcW w:w="5387" w:type="dxa"/>
            <w:shd w:val="clear" w:color="auto" w:fill="E6E6E6"/>
          </w:tcPr>
          <w:p w:rsidR="004E6ECC" w:rsidRPr="004E6ECC" w:rsidRDefault="00E3125E" w:rsidP="00BF47A8">
            <w:pPr>
              <w:pStyle w:val="Contenidodelatabla"/>
              <w:spacing w:before="100"/>
              <w:jc w:val="both"/>
              <w:rPr>
                <w:rFonts w:ascii="Arial" w:hAnsi="Arial" w:cs="Arial"/>
                <w:b/>
                <w:sz w:val="20"/>
                <w:szCs w:val="20"/>
              </w:rPr>
            </w:pPr>
            <w:r>
              <w:rPr>
                <w:rFonts w:ascii="Arial" w:hAnsi="Arial" w:cs="Arial"/>
                <w:b/>
                <w:sz w:val="20"/>
                <w:szCs w:val="20"/>
              </w:rPr>
              <w:t xml:space="preserve">3. </w:t>
            </w:r>
            <w:r w:rsidR="004E6ECC" w:rsidRPr="004E6ECC">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E6E6E6"/>
          </w:tcPr>
          <w:p w:rsidR="004E6ECC" w:rsidRPr="00AF5177" w:rsidRDefault="004E6ECC"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4E6ECC" w:rsidRPr="004E6ECC" w:rsidRDefault="00B15059" w:rsidP="00831F0E">
            <w:pPr>
              <w:pStyle w:val="Contenidodelatabla"/>
              <w:spacing w:before="100"/>
              <w:jc w:val="right"/>
              <w:rPr>
                <w:rFonts w:ascii="Arial" w:hAnsi="Arial" w:cs="Arial"/>
                <w:b/>
                <w:sz w:val="20"/>
                <w:szCs w:val="20"/>
              </w:rPr>
            </w:pPr>
            <w:r>
              <w:rPr>
                <w:rFonts w:ascii="Arial" w:hAnsi="Arial" w:cs="Arial"/>
                <w:b/>
                <w:sz w:val="20"/>
                <w:szCs w:val="20"/>
              </w:rPr>
              <w:t>0</w:t>
            </w:r>
          </w:p>
        </w:tc>
      </w:tr>
      <w:tr w:rsidR="004E6ECC" w:rsidRPr="00AF5177" w:rsidTr="00BF47A8">
        <w:tc>
          <w:tcPr>
            <w:tcW w:w="5387" w:type="dxa"/>
          </w:tcPr>
          <w:p w:rsidR="004E6ECC" w:rsidRPr="00AF5177" w:rsidRDefault="004E6ECC" w:rsidP="004E6ECC">
            <w:pPr>
              <w:pStyle w:val="Contenidodelatabla"/>
              <w:spacing w:before="100"/>
              <w:jc w:val="both"/>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Pr>
                <w:rFonts w:ascii="Arial" w:hAnsi="Arial" w:cs="Arial"/>
                <w:sz w:val="20"/>
                <w:szCs w:val="20"/>
              </w:rPr>
              <w:t>Aprovechamientos Patrimoniales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B4BE7"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Pr="004E6ECC">
              <w:rPr>
                <w:rFonts w:ascii="Arial" w:eastAsia="Times New Roman" w:hAnsi="Arial" w:cs="Arial"/>
                <w:sz w:val="20"/>
                <w:szCs w:val="20"/>
                <w:lang w:eastAsia="es-MX"/>
              </w:rPr>
              <w:t>Ingresos Derivados de Financiamientos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8F6C41">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8F6C41">
              <w:rPr>
                <w:rFonts w:ascii="Arial" w:eastAsia="Times New Roman" w:hAnsi="Arial" w:cs="Arial"/>
                <w:sz w:val="20"/>
                <w:szCs w:val="20"/>
                <w:lang w:eastAsia="es-MX"/>
              </w:rPr>
              <w:t>Otros ingresos Presupuestarios N</w:t>
            </w:r>
            <w:r w:rsidRPr="004E6ECC">
              <w:rPr>
                <w:rFonts w:ascii="Arial" w:eastAsia="Times New Roman" w:hAnsi="Arial" w:cs="Arial"/>
                <w:sz w:val="20"/>
                <w:szCs w:val="20"/>
                <w:lang w:eastAsia="es-MX"/>
              </w:rPr>
              <w:t>o Contables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831F0E" w:rsidRPr="00AF5177" w:rsidTr="008F6C41">
        <w:tc>
          <w:tcPr>
            <w:tcW w:w="5387" w:type="dxa"/>
            <w:vAlign w:val="center"/>
          </w:tcPr>
          <w:p w:rsidR="00831F0E" w:rsidRPr="00831F0E" w:rsidRDefault="00831F0E" w:rsidP="00831F0E">
            <w:pPr>
              <w:rPr>
                <w:rFonts w:ascii="Arial" w:eastAsia="Times New Roman" w:hAnsi="Arial" w:cs="Arial"/>
                <w:sz w:val="6"/>
                <w:szCs w:val="6"/>
                <w:lang w:eastAsia="es-MX"/>
              </w:rPr>
            </w:pPr>
          </w:p>
        </w:tc>
        <w:tc>
          <w:tcPr>
            <w:tcW w:w="2551" w:type="dxa"/>
          </w:tcPr>
          <w:p w:rsidR="00831F0E" w:rsidRPr="00831F0E" w:rsidRDefault="00831F0E" w:rsidP="00831F0E">
            <w:pPr>
              <w:pStyle w:val="Contenidodelatabla"/>
              <w:jc w:val="right"/>
              <w:rPr>
                <w:rFonts w:ascii="Arial" w:hAnsi="Arial" w:cs="Arial"/>
                <w:sz w:val="6"/>
                <w:szCs w:val="6"/>
              </w:rPr>
            </w:pPr>
          </w:p>
        </w:tc>
        <w:tc>
          <w:tcPr>
            <w:tcW w:w="2268" w:type="dxa"/>
          </w:tcPr>
          <w:p w:rsidR="00831F0E" w:rsidRPr="00831F0E" w:rsidRDefault="00831F0E" w:rsidP="00831F0E">
            <w:pPr>
              <w:pStyle w:val="Contenidodelatabla"/>
              <w:jc w:val="right"/>
              <w:rPr>
                <w:rFonts w:ascii="Arial" w:hAnsi="Arial" w:cs="Arial"/>
                <w:sz w:val="6"/>
                <w:szCs w:val="6"/>
              </w:rPr>
            </w:pPr>
          </w:p>
        </w:tc>
      </w:tr>
      <w:tr w:rsidR="008F6C41" w:rsidRPr="00AF5177" w:rsidTr="008F6C41">
        <w:tc>
          <w:tcPr>
            <w:tcW w:w="5387" w:type="dxa"/>
            <w:tcBorders>
              <w:bottom w:val="single" w:sz="8" w:space="0" w:color="auto"/>
            </w:tcBorders>
            <w:shd w:val="clear" w:color="auto" w:fill="E9E6D7"/>
          </w:tcPr>
          <w:p w:rsidR="008F6C41" w:rsidRPr="008A20CF" w:rsidRDefault="008F6C41" w:rsidP="00E3125E">
            <w:pPr>
              <w:tabs>
                <w:tab w:val="left" w:pos="917"/>
                <w:tab w:val="left" w:pos="2167"/>
              </w:tabs>
              <w:spacing w:before="100" w:line="100" w:lineRule="atLeast"/>
              <w:rPr>
                <w:rFonts w:ascii="Arial" w:hAnsi="Arial"/>
                <w:b/>
                <w:sz w:val="20"/>
                <w:szCs w:val="20"/>
              </w:rPr>
            </w:pPr>
            <w:r>
              <w:rPr>
                <w:rFonts w:ascii="Arial" w:hAnsi="Arial"/>
                <w:b/>
                <w:sz w:val="20"/>
                <w:szCs w:val="20"/>
              </w:rPr>
              <w:t xml:space="preserve">4. Total de Ingresos </w:t>
            </w:r>
            <w:r w:rsidR="00E3125E">
              <w:rPr>
                <w:rFonts w:ascii="Arial" w:hAnsi="Arial"/>
                <w:b/>
                <w:sz w:val="20"/>
                <w:szCs w:val="20"/>
              </w:rPr>
              <w:t>Contables</w:t>
            </w:r>
          </w:p>
        </w:tc>
        <w:tc>
          <w:tcPr>
            <w:tcW w:w="2551" w:type="dxa"/>
            <w:tcBorders>
              <w:bottom w:val="single" w:sz="8" w:space="0" w:color="auto"/>
              <w:right w:val="single" w:sz="8" w:space="0" w:color="FFFFFF" w:themeColor="background1"/>
            </w:tcBorders>
            <w:shd w:val="clear" w:color="auto" w:fill="E9E6D7"/>
          </w:tcPr>
          <w:p w:rsidR="008F6C41" w:rsidRDefault="008F6C41" w:rsidP="00BF47A8">
            <w:pPr>
              <w:tabs>
                <w:tab w:val="left" w:pos="917"/>
                <w:tab w:val="left" w:pos="2167"/>
              </w:tabs>
              <w:spacing w:before="10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8F6C41" w:rsidRPr="008F6C41" w:rsidRDefault="008F6C41" w:rsidP="00407840">
            <w:pPr>
              <w:pStyle w:val="Contenidodelatabla"/>
              <w:spacing w:before="100"/>
              <w:jc w:val="right"/>
              <w:rPr>
                <w:rFonts w:ascii="Arial" w:hAnsi="Arial" w:cs="Arial"/>
                <w:b/>
                <w:sz w:val="20"/>
                <w:szCs w:val="20"/>
              </w:rPr>
            </w:pPr>
            <w:r w:rsidRPr="008F6C41">
              <w:rPr>
                <w:rFonts w:ascii="Arial" w:hAnsi="Arial" w:cs="Arial"/>
                <w:b/>
                <w:sz w:val="20"/>
                <w:szCs w:val="20"/>
              </w:rPr>
              <w:t>$</w:t>
            </w:r>
            <w:r w:rsidR="001C7EDB">
              <w:rPr>
                <w:rFonts w:ascii="Arial" w:hAnsi="Arial" w:cs="Arial"/>
                <w:b/>
                <w:sz w:val="20"/>
                <w:szCs w:val="20"/>
              </w:rPr>
              <w:t xml:space="preserve"> </w:t>
            </w:r>
            <w:r w:rsidR="00407840">
              <w:rPr>
                <w:rFonts w:ascii="Arial" w:hAnsi="Arial" w:cs="Arial"/>
                <w:b/>
                <w:sz w:val="20"/>
                <w:szCs w:val="20"/>
              </w:rPr>
              <w:t>1,585,937,275.24</w:t>
            </w:r>
          </w:p>
        </w:tc>
      </w:tr>
    </w:tbl>
    <w:p w:rsidR="00D47E12" w:rsidRDefault="00D47E12" w:rsidP="00830F71">
      <w:pPr>
        <w:jc w:val="center"/>
        <w:rPr>
          <w:rFonts w:ascii="Arial" w:hAnsi="Arial" w:cs="Arial"/>
          <w:b/>
          <w:sz w:val="20"/>
          <w:szCs w:val="20"/>
        </w:rPr>
      </w:pPr>
    </w:p>
    <w:p w:rsidR="00D47E12" w:rsidRPr="00AF5177" w:rsidRDefault="00D47E12" w:rsidP="00830F71">
      <w:pPr>
        <w:jc w:val="center"/>
        <w:rPr>
          <w:rFonts w:ascii="Arial" w:hAnsi="Arial" w:cs="Arial"/>
          <w:b/>
          <w:sz w:val="20"/>
          <w:szCs w:val="20"/>
        </w:rPr>
      </w:pPr>
    </w:p>
    <w:p w:rsidR="009002F2" w:rsidRPr="00407840" w:rsidRDefault="009002F2" w:rsidP="009002F2">
      <w:pPr>
        <w:pStyle w:val="Subttulo"/>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9101A5" w:rsidRDefault="009101A5" w:rsidP="00BF47A8">
      <w:pPr>
        <w:pStyle w:val="Textoindependiente"/>
        <w:rPr>
          <w:lang w:val="es-ES"/>
        </w:rPr>
      </w:pPr>
    </w:p>
    <w:p w:rsidR="009101A5" w:rsidRDefault="009101A5" w:rsidP="00BF47A8">
      <w:pPr>
        <w:pStyle w:val="Textoindependiente"/>
        <w:rPr>
          <w:lang w:val="es-ES"/>
        </w:rPr>
      </w:pPr>
    </w:p>
    <w:p w:rsidR="00AE1714" w:rsidRDefault="00AE1714" w:rsidP="00BF47A8">
      <w:pPr>
        <w:pStyle w:val="Textoindependiente"/>
        <w:rPr>
          <w:lang w:val="es-ES"/>
        </w:rPr>
      </w:pPr>
    </w:p>
    <w:p w:rsidR="00AE1714" w:rsidRPr="00BF47A8" w:rsidRDefault="00AE1714" w:rsidP="00BF47A8">
      <w:pPr>
        <w:pStyle w:val="Textoindependiente"/>
        <w:rPr>
          <w:lang w:val="es-ES"/>
        </w:rPr>
      </w:pPr>
    </w:p>
    <w:p w:rsidR="005E4746" w:rsidRPr="00AF5177" w:rsidRDefault="005E4746" w:rsidP="005E474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5E4746" w:rsidRPr="00AF5177" w:rsidTr="00BF47A8">
        <w:tc>
          <w:tcPr>
            <w:tcW w:w="10206" w:type="dxa"/>
            <w:gridSpan w:val="3"/>
            <w:shd w:val="clear" w:color="auto" w:fill="E6E6E6"/>
            <w:vAlign w:val="center"/>
          </w:tcPr>
          <w:p w:rsidR="005E4746"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SECRETARÍA DE HACIENDA</w:t>
            </w:r>
          </w:p>
          <w:p w:rsidR="005E4746" w:rsidRDefault="005E4746" w:rsidP="00700986">
            <w:pPr>
              <w:spacing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CONCILIACIÓN ENTRE LOS E</w:t>
            </w:r>
            <w:r w:rsidRPr="004D1E0C">
              <w:rPr>
                <w:rFonts w:ascii="Arial" w:eastAsia="Times New Roman" w:hAnsi="Arial" w:cs="Arial"/>
                <w:b/>
                <w:bCs/>
                <w:color w:val="621132"/>
                <w:sz w:val="20"/>
                <w:szCs w:val="20"/>
                <w:lang w:eastAsia="es-MX"/>
              </w:rPr>
              <w:t xml:space="preserve">GRESOS PRESUPUESTARIOS Y </w:t>
            </w:r>
            <w:r>
              <w:rPr>
                <w:rFonts w:ascii="Arial" w:eastAsia="Times New Roman" w:hAnsi="Arial" w:cs="Arial"/>
                <w:b/>
                <w:bCs/>
                <w:color w:val="621132"/>
                <w:sz w:val="20"/>
                <w:szCs w:val="20"/>
                <w:lang w:eastAsia="es-MX"/>
              </w:rPr>
              <w:t xml:space="preserve">LOS GASTOS </w:t>
            </w:r>
            <w:r w:rsidRPr="004D1E0C">
              <w:rPr>
                <w:rFonts w:ascii="Arial" w:eastAsia="Times New Roman" w:hAnsi="Arial" w:cs="Arial"/>
                <w:b/>
                <w:bCs/>
                <w:color w:val="621132"/>
                <w:sz w:val="20"/>
                <w:szCs w:val="20"/>
                <w:lang w:eastAsia="es-MX"/>
              </w:rPr>
              <w:t>CONTABLES</w:t>
            </w:r>
          </w:p>
          <w:p w:rsidR="005E4746" w:rsidRPr="008A20CF" w:rsidRDefault="005E4746"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DEL 1 DE ENERO AL 3</w:t>
            </w:r>
            <w:r w:rsidR="00833A3F">
              <w:rPr>
                <w:rFonts w:ascii="Arial" w:eastAsia="Times New Roman" w:hAnsi="Arial" w:cs="Arial"/>
                <w:b/>
                <w:bCs/>
                <w:color w:val="621132"/>
                <w:sz w:val="20"/>
                <w:szCs w:val="20"/>
                <w:lang w:eastAsia="es-MX"/>
              </w:rPr>
              <w:t>0</w:t>
            </w:r>
            <w:r w:rsidRPr="008A20CF">
              <w:rPr>
                <w:rFonts w:ascii="Arial" w:eastAsia="Times New Roman" w:hAnsi="Arial" w:cs="Arial"/>
                <w:b/>
                <w:bCs/>
                <w:color w:val="621132"/>
                <w:sz w:val="20"/>
                <w:szCs w:val="20"/>
                <w:lang w:eastAsia="es-MX"/>
              </w:rPr>
              <w:t xml:space="preserve"> DE </w:t>
            </w:r>
            <w:r w:rsidR="00CB12F2">
              <w:rPr>
                <w:rFonts w:ascii="Arial" w:eastAsia="Times New Roman" w:hAnsi="Arial" w:cs="Arial"/>
                <w:b/>
                <w:bCs/>
                <w:color w:val="621132"/>
                <w:sz w:val="20"/>
                <w:szCs w:val="20"/>
                <w:lang w:eastAsia="es-MX"/>
              </w:rPr>
              <w:t>SEPTIEMBRE</w:t>
            </w:r>
            <w:r w:rsidRPr="008A20CF">
              <w:rPr>
                <w:rFonts w:ascii="Arial" w:eastAsia="Times New Roman" w:hAnsi="Arial" w:cs="Arial"/>
                <w:b/>
                <w:bCs/>
                <w:color w:val="621132"/>
                <w:sz w:val="20"/>
                <w:szCs w:val="20"/>
                <w:lang w:eastAsia="es-MX"/>
              </w:rPr>
              <w:t xml:space="preserve"> DE 2023</w:t>
            </w:r>
          </w:p>
          <w:p w:rsidR="005E4746" w:rsidRPr="008A20CF" w:rsidRDefault="009C27CE" w:rsidP="00700986">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5E4746" w:rsidRPr="008A20CF">
              <w:rPr>
                <w:rFonts w:ascii="Arial" w:eastAsia="Times New Roman" w:hAnsi="Arial" w:cs="Arial"/>
                <w:bCs/>
                <w:color w:val="621132"/>
                <w:sz w:val="20"/>
                <w:szCs w:val="20"/>
                <w:lang w:eastAsia="es-MX"/>
              </w:rPr>
              <w:t xml:space="preserve"> Pesos )</w:t>
            </w:r>
          </w:p>
        </w:tc>
      </w:tr>
      <w:tr w:rsidR="005E4746" w:rsidRPr="00AF5177" w:rsidTr="00BF47A8">
        <w:tc>
          <w:tcPr>
            <w:tcW w:w="7938" w:type="dxa"/>
            <w:gridSpan w:val="2"/>
            <w:tcBorders>
              <w:righ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5E4746" w:rsidRPr="00AF5177" w:rsidTr="00BF47A8">
        <w:tc>
          <w:tcPr>
            <w:tcW w:w="7938" w:type="dxa"/>
            <w:gridSpan w:val="2"/>
            <w:tcBorders>
              <w:righ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r>
      <w:tr w:rsidR="005E4746" w:rsidRPr="00AF5177" w:rsidTr="00BF47A8">
        <w:tc>
          <w:tcPr>
            <w:tcW w:w="7938" w:type="dxa"/>
            <w:gridSpan w:val="2"/>
            <w:tcBorders>
              <w:right w:val="single" w:sz="4" w:space="0" w:color="FFFFFF" w:themeColor="background1"/>
            </w:tcBorders>
            <w:shd w:val="clear" w:color="auto" w:fill="E9E6D7"/>
          </w:tcPr>
          <w:p w:rsidR="005E4746" w:rsidRPr="008A20CF" w:rsidRDefault="005E4746" w:rsidP="00B0013A">
            <w:pPr>
              <w:tabs>
                <w:tab w:val="left" w:pos="917"/>
                <w:tab w:val="left" w:pos="2167"/>
              </w:tabs>
              <w:spacing w:before="80" w:line="100" w:lineRule="atLeast"/>
              <w:rPr>
                <w:rFonts w:ascii="Arial" w:hAnsi="Arial"/>
                <w:b/>
                <w:sz w:val="20"/>
                <w:szCs w:val="20"/>
              </w:rPr>
            </w:pPr>
            <w:r>
              <w:rPr>
                <w:rFonts w:ascii="Arial" w:hAnsi="Arial"/>
                <w:b/>
                <w:sz w:val="20"/>
                <w:szCs w:val="20"/>
              </w:rPr>
              <w:t>1. Total de Egresos Presupuestarios</w:t>
            </w:r>
          </w:p>
        </w:tc>
        <w:tc>
          <w:tcPr>
            <w:tcW w:w="2268" w:type="dxa"/>
            <w:tcBorders>
              <w:left w:val="single" w:sz="4" w:space="0" w:color="FFFFFF" w:themeColor="background1"/>
            </w:tcBorders>
            <w:shd w:val="clear" w:color="auto" w:fill="E9E6D7"/>
          </w:tcPr>
          <w:p w:rsidR="005E4746" w:rsidRDefault="00B0013A" w:rsidP="009101A5">
            <w:pPr>
              <w:tabs>
                <w:tab w:val="left" w:pos="917"/>
                <w:tab w:val="left" w:pos="2167"/>
              </w:tabs>
              <w:spacing w:before="80" w:line="100" w:lineRule="atLeast"/>
              <w:jc w:val="right"/>
              <w:rPr>
                <w:rFonts w:ascii="Arial" w:hAnsi="Arial" w:cs="Arial"/>
                <w:b/>
                <w:sz w:val="20"/>
                <w:szCs w:val="20"/>
              </w:rPr>
            </w:pPr>
            <w:r w:rsidRPr="00B0013A">
              <w:rPr>
                <w:rFonts w:ascii="Arial" w:hAnsi="Arial" w:cs="Arial"/>
                <w:b/>
                <w:sz w:val="20"/>
                <w:szCs w:val="20"/>
              </w:rPr>
              <w:t xml:space="preserve">$ </w:t>
            </w:r>
            <w:r w:rsidR="00407840" w:rsidRPr="00407840">
              <w:rPr>
                <w:rFonts w:ascii="Arial" w:hAnsi="Arial" w:cs="Arial"/>
                <w:b/>
                <w:sz w:val="20"/>
                <w:szCs w:val="20"/>
              </w:rPr>
              <w:t>1,411,850,830.07</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F47A8">
            <w:pPr>
              <w:pStyle w:val="Contenidodelatabla"/>
              <w:jc w:val="right"/>
              <w:rPr>
                <w:rFonts w:ascii="Arial" w:hAnsi="Arial" w:cs="Arial"/>
                <w:sz w:val="6"/>
                <w:szCs w:val="6"/>
              </w:rPr>
            </w:pPr>
          </w:p>
        </w:tc>
        <w:tc>
          <w:tcPr>
            <w:tcW w:w="2268" w:type="dxa"/>
          </w:tcPr>
          <w:p w:rsidR="005E4746" w:rsidRPr="004E6ECC" w:rsidRDefault="005E4746" w:rsidP="00BF47A8">
            <w:pPr>
              <w:pStyle w:val="Contenidodelatabla"/>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407840" w:rsidP="00B0013A">
            <w:pPr>
              <w:pStyle w:val="Contenidodelatabla"/>
              <w:spacing w:before="80"/>
              <w:jc w:val="right"/>
              <w:rPr>
                <w:rFonts w:ascii="Arial" w:hAnsi="Arial" w:cs="Arial"/>
                <w:b/>
                <w:sz w:val="20"/>
                <w:szCs w:val="20"/>
              </w:rPr>
            </w:pPr>
            <w:r>
              <w:rPr>
                <w:rFonts w:ascii="Arial" w:hAnsi="Arial" w:cs="Arial"/>
                <w:b/>
                <w:sz w:val="20"/>
                <w:szCs w:val="20"/>
              </w:rPr>
              <w:t>205,241,974.95</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2.1    </w:t>
            </w:r>
            <w:r w:rsidRPr="005E4746">
              <w:rPr>
                <w:rFonts w:ascii="Arial" w:hAnsi="Arial" w:cs="Arial"/>
                <w:sz w:val="20"/>
                <w:szCs w:val="20"/>
              </w:rPr>
              <w:t>Materias Primas y Materiales de Producción y Comercialización</w:t>
            </w: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AF5177" w:rsidRDefault="005E4746" w:rsidP="00BF47A8">
            <w:pPr>
              <w:pStyle w:val="Contenidodelatabla"/>
              <w:spacing w:before="100"/>
              <w:jc w:val="both"/>
              <w:rPr>
                <w:rFonts w:ascii="Arial" w:hAnsi="Arial" w:cs="Arial"/>
                <w:sz w:val="20"/>
                <w:szCs w:val="20"/>
              </w:rPr>
            </w:pPr>
            <w:r w:rsidRPr="004E6ECC">
              <w:rPr>
                <w:rFonts w:ascii="Arial" w:hAnsi="Arial" w:cs="Arial"/>
                <w:sz w:val="20"/>
                <w:szCs w:val="20"/>
              </w:rPr>
              <w:t xml:space="preserve">2.2    </w:t>
            </w:r>
            <w:r w:rsidR="006263C1" w:rsidRPr="006263C1">
              <w:rPr>
                <w:rFonts w:ascii="Arial" w:hAnsi="Arial" w:cs="Arial"/>
                <w:sz w:val="20"/>
                <w:szCs w:val="20"/>
              </w:rPr>
              <w:t>Materiales y Suministros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2.3    </w:t>
            </w:r>
            <w:r w:rsidR="006263C1" w:rsidRPr="006263C1">
              <w:rPr>
                <w:rFonts w:ascii="Arial" w:hAnsi="Arial" w:cs="Arial"/>
                <w:sz w:val="20"/>
                <w:szCs w:val="20"/>
              </w:rPr>
              <w:t>Mobiliario y Equipo de Administración</w:t>
            </w:r>
          </w:p>
        </w:tc>
        <w:tc>
          <w:tcPr>
            <w:tcW w:w="2268" w:type="dxa"/>
          </w:tcPr>
          <w:p w:rsidR="005E4746" w:rsidRPr="00AF5177" w:rsidRDefault="00E40E69" w:rsidP="00B0013A">
            <w:pPr>
              <w:pStyle w:val="Contenidodelatabla"/>
              <w:spacing w:before="80"/>
              <w:jc w:val="right"/>
              <w:rPr>
                <w:rFonts w:ascii="Arial" w:hAnsi="Arial" w:cs="Arial"/>
                <w:sz w:val="20"/>
                <w:szCs w:val="20"/>
              </w:rPr>
            </w:pPr>
            <w:r w:rsidRPr="00407840">
              <w:rPr>
                <w:rFonts w:ascii="Arial" w:hAnsi="Arial" w:cs="Arial"/>
                <w:sz w:val="20"/>
                <w:szCs w:val="20"/>
              </w:rPr>
              <w:t>30,833,356.80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Mobiliario y Equipo Educacional y Recreativo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Equipo e Instrumental Médico y de Laboratorio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2.6    </w:t>
            </w:r>
            <w:r w:rsidR="006263C1" w:rsidRPr="006263C1">
              <w:rPr>
                <w:rFonts w:ascii="Arial" w:eastAsia="Times New Roman" w:hAnsi="Arial" w:cs="Arial"/>
                <w:sz w:val="20"/>
                <w:szCs w:val="20"/>
                <w:lang w:eastAsia="es-MX"/>
              </w:rPr>
              <w:t>Vehículos y Equipo de Transporte</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2.7    </w:t>
            </w:r>
            <w:r w:rsidRPr="006263C1">
              <w:rPr>
                <w:rFonts w:ascii="Arial" w:eastAsia="Times New Roman" w:hAnsi="Arial" w:cs="Arial"/>
                <w:sz w:val="20"/>
                <w:szCs w:val="20"/>
                <w:lang w:eastAsia="es-MX"/>
              </w:rPr>
              <w:t>Equipo de Defensa y Seguridad</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2.8    </w:t>
            </w:r>
            <w:r w:rsidR="00BF47A8" w:rsidRPr="00BF47A8">
              <w:rPr>
                <w:rFonts w:ascii="Arial" w:eastAsia="Times New Roman" w:hAnsi="Arial" w:cs="Arial"/>
                <w:sz w:val="20"/>
                <w:szCs w:val="20"/>
                <w:lang w:eastAsia="es-MX"/>
              </w:rPr>
              <w:t>Maquinaria, Otros Equipos y Herramientas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2.9    </w:t>
            </w:r>
            <w:r w:rsidR="00BF47A8" w:rsidRPr="00BF47A8">
              <w:rPr>
                <w:rFonts w:ascii="Arial" w:eastAsia="Times New Roman" w:hAnsi="Arial" w:cs="Arial"/>
                <w:sz w:val="20"/>
                <w:szCs w:val="20"/>
                <w:lang w:eastAsia="es-MX"/>
              </w:rPr>
              <w:t>Activos Biológicos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2.10  </w:t>
            </w:r>
            <w:r w:rsidR="00BF47A8" w:rsidRPr="00BF47A8">
              <w:rPr>
                <w:rFonts w:ascii="Arial" w:eastAsia="Times New Roman" w:hAnsi="Arial" w:cs="Arial"/>
                <w:sz w:val="20"/>
                <w:szCs w:val="20"/>
                <w:lang w:eastAsia="es-MX"/>
              </w:rPr>
              <w:t>Bienes Inmuebles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E9047F"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2.11  </w:t>
            </w:r>
            <w:r w:rsidR="00BF47A8" w:rsidRPr="00BF47A8">
              <w:rPr>
                <w:rFonts w:ascii="Arial" w:eastAsia="Times New Roman" w:hAnsi="Arial" w:cs="Arial"/>
                <w:sz w:val="20"/>
                <w:szCs w:val="20"/>
                <w:lang w:eastAsia="es-MX"/>
              </w:rPr>
              <w:t>Activos Intangibles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407840" w:rsidP="00B0013A">
            <w:pPr>
              <w:pStyle w:val="Contenidodelatabla"/>
              <w:spacing w:before="80"/>
              <w:jc w:val="right"/>
              <w:rPr>
                <w:rFonts w:ascii="Arial" w:hAnsi="Arial" w:cs="Arial"/>
                <w:sz w:val="20"/>
                <w:szCs w:val="20"/>
              </w:rPr>
            </w:pPr>
            <w:r>
              <w:rPr>
                <w:rFonts w:ascii="Arial" w:hAnsi="Arial" w:cs="Arial"/>
                <w:sz w:val="20"/>
                <w:szCs w:val="20"/>
              </w:rPr>
              <w:t>174,408,618.15</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2.12  </w:t>
            </w:r>
            <w:r w:rsidR="00BF47A8" w:rsidRPr="00BF47A8">
              <w:rPr>
                <w:rFonts w:ascii="Arial" w:eastAsia="Times New Roman" w:hAnsi="Arial" w:cs="Arial"/>
                <w:sz w:val="20"/>
                <w:szCs w:val="20"/>
                <w:lang w:eastAsia="es-MX"/>
              </w:rPr>
              <w:t>Obra Pública en Bienes de Dominio Público</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2.13  </w:t>
            </w:r>
            <w:r w:rsidR="00BF47A8" w:rsidRPr="00BF47A8">
              <w:rPr>
                <w:rFonts w:ascii="Arial" w:eastAsia="Times New Roman" w:hAnsi="Arial" w:cs="Arial"/>
                <w:sz w:val="20"/>
                <w:szCs w:val="20"/>
                <w:lang w:eastAsia="es-MX"/>
              </w:rPr>
              <w:t>Obra Pública en Bienes Propios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2.14  </w:t>
            </w:r>
            <w:r w:rsidR="00BF47A8" w:rsidRPr="00BF47A8">
              <w:rPr>
                <w:rFonts w:ascii="Arial" w:eastAsia="Times New Roman" w:hAnsi="Arial" w:cs="Arial"/>
                <w:sz w:val="20"/>
                <w:szCs w:val="20"/>
                <w:lang w:eastAsia="es-MX"/>
              </w:rPr>
              <w:t>Acciones y Participaciones de Capital</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2.15  </w:t>
            </w:r>
            <w:r w:rsidR="00BF47A8" w:rsidRPr="00BF47A8">
              <w:rPr>
                <w:rFonts w:ascii="Arial" w:eastAsia="Times New Roman" w:hAnsi="Arial" w:cs="Arial"/>
                <w:sz w:val="20"/>
                <w:szCs w:val="20"/>
                <w:lang w:eastAsia="es-MX"/>
              </w:rPr>
              <w:t>Compra de Títulos y Valores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2.16  </w:t>
            </w:r>
            <w:r w:rsidR="00BF47A8" w:rsidRPr="00BF47A8">
              <w:rPr>
                <w:rFonts w:ascii="Arial" w:eastAsia="Times New Roman" w:hAnsi="Arial" w:cs="Arial"/>
                <w:sz w:val="20"/>
                <w:szCs w:val="20"/>
                <w:lang w:eastAsia="es-MX"/>
              </w:rPr>
              <w:t>Concesión de Préstamos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2.17  </w:t>
            </w:r>
            <w:r w:rsidRPr="00BF47A8">
              <w:rPr>
                <w:rFonts w:ascii="Arial" w:eastAsia="Times New Roman" w:hAnsi="Arial" w:cs="Arial"/>
                <w:sz w:val="20"/>
                <w:szCs w:val="20"/>
                <w:lang w:eastAsia="es-MX"/>
              </w:rPr>
              <w:t>Inversiones en Fideicomisos, Mandatos y Otros Análogos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2.18  </w:t>
            </w:r>
            <w:r w:rsidRPr="00BF47A8">
              <w:rPr>
                <w:rFonts w:ascii="Arial" w:eastAsia="Times New Roman" w:hAnsi="Arial" w:cs="Arial"/>
                <w:sz w:val="20"/>
                <w:szCs w:val="20"/>
                <w:lang w:eastAsia="es-MX"/>
              </w:rPr>
              <w:t>Provisiones para Contingencias y Otras Erogaciones Especiales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2.19  </w:t>
            </w:r>
            <w:r w:rsidR="00BF47A8" w:rsidRPr="00BF47A8">
              <w:rPr>
                <w:rFonts w:ascii="Arial" w:eastAsia="Times New Roman" w:hAnsi="Arial" w:cs="Arial"/>
                <w:sz w:val="20"/>
                <w:szCs w:val="20"/>
                <w:lang w:eastAsia="es-MX"/>
              </w:rPr>
              <w:t>Amortización de la Deuda Pública</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2.20  </w:t>
            </w:r>
            <w:r w:rsidRPr="00BF47A8">
              <w:rPr>
                <w:rFonts w:ascii="Arial" w:eastAsia="Times New Roman" w:hAnsi="Arial" w:cs="Arial"/>
                <w:sz w:val="20"/>
                <w:szCs w:val="20"/>
                <w:lang w:eastAsia="es-MX"/>
              </w:rPr>
              <w:t>Adeudos de Ejercicios Fiscales Anteriores (ADEFAS)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2.21  </w:t>
            </w:r>
            <w:r w:rsidR="00BF47A8" w:rsidRPr="00BF47A8">
              <w:rPr>
                <w:rFonts w:ascii="Arial" w:eastAsia="Times New Roman" w:hAnsi="Arial" w:cs="Arial"/>
                <w:sz w:val="20"/>
                <w:szCs w:val="20"/>
                <w:lang w:eastAsia="es-MX"/>
              </w:rPr>
              <w:t>Otros Egresos Presupuestarios No Contables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0013A">
            <w:pPr>
              <w:pStyle w:val="Contenidodelatabla"/>
              <w:spacing w:before="80"/>
              <w:jc w:val="right"/>
              <w:rPr>
                <w:rFonts w:ascii="Arial" w:hAnsi="Arial" w:cs="Arial"/>
                <w:sz w:val="6"/>
                <w:szCs w:val="6"/>
              </w:rPr>
            </w:pPr>
          </w:p>
        </w:tc>
        <w:tc>
          <w:tcPr>
            <w:tcW w:w="2268" w:type="dxa"/>
          </w:tcPr>
          <w:p w:rsidR="005E4746" w:rsidRPr="004E6ECC" w:rsidRDefault="005E4746" w:rsidP="00B0013A">
            <w:pPr>
              <w:pStyle w:val="Contenidodelatabla"/>
              <w:spacing w:before="80"/>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 xml:space="preserve">3. </w:t>
            </w:r>
            <w:r w:rsidR="00BF47A8" w:rsidRPr="00BF47A8">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9B7833" w:rsidP="00B0013A">
            <w:pPr>
              <w:pStyle w:val="Contenidodelatabla"/>
              <w:spacing w:before="80"/>
              <w:jc w:val="right"/>
              <w:rPr>
                <w:rFonts w:ascii="Arial" w:hAnsi="Arial" w:cs="Arial"/>
                <w:b/>
                <w:sz w:val="20"/>
                <w:szCs w:val="20"/>
              </w:rPr>
            </w:pPr>
            <w:r>
              <w:rPr>
                <w:rFonts w:ascii="Arial" w:hAnsi="Arial" w:cs="Arial"/>
                <w:b/>
                <w:sz w:val="20"/>
                <w:szCs w:val="20"/>
              </w:rPr>
              <w:t>3,269,034.01</w:t>
            </w:r>
          </w:p>
        </w:tc>
      </w:tr>
      <w:tr w:rsidR="00BF47A8" w:rsidRPr="00AF5177" w:rsidTr="00BF47A8">
        <w:tc>
          <w:tcPr>
            <w:tcW w:w="7938" w:type="dxa"/>
            <w:gridSpan w:val="2"/>
          </w:tcPr>
          <w:p w:rsidR="00BF47A8" w:rsidRPr="00AF5177" w:rsidRDefault="00BF47A8" w:rsidP="00B0013A">
            <w:pPr>
              <w:pStyle w:val="Contenidodelatabla"/>
              <w:spacing w:before="80"/>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sidRPr="00BF47A8">
              <w:rPr>
                <w:rFonts w:ascii="Arial" w:hAnsi="Arial" w:cs="Arial"/>
                <w:sz w:val="20"/>
                <w:szCs w:val="20"/>
              </w:rPr>
              <w:t>Estimaciones, Depreciaciones, Deterioros, Obsolescencia  y Amortizaciones</w:t>
            </w:r>
          </w:p>
        </w:tc>
        <w:tc>
          <w:tcPr>
            <w:tcW w:w="2268" w:type="dxa"/>
          </w:tcPr>
          <w:p w:rsidR="00BF47A8" w:rsidRPr="00AF5177" w:rsidRDefault="00696D87" w:rsidP="00696D87">
            <w:pPr>
              <w:pStyle w:val="Contenidodelatabla"/>
              <w:spacing w:before="80"/>
              <w:jc w:val="right"/>
              <w:rPr>
                <w:rFonts w:ascii="Arial" w:hAnsi="Arial" w:cs="Arial"/>
                <w:sz w:val="20"/>
                <w:szCs w:val="20"/>
              </w:rPr>
            </w:pPr>
            <w:r>
              <w:rPr>
                <w:rFonts w:ascii="Arial" w:hAnsi="Arial" w:cs="Arial"/>
                <w:sz w:val="20"/>
                <w:szCs w:val="20"/>
              </w:rPr>
              <w:t>3,269,033.57</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00BF47A8">
              <w:rPr>
                <w:rFonts w:ascii="Arial" w:eastAsia="Times New Roman" w:hAnsi="Arial" w:cs="Arial"/>
                <w:sz w:val="20"/>
                <w:szCs w:val="20"/>
                <w:lang w:eastAsia="es-MX"/>
              </w:rPr>
              <w:t>Provisiones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BF47A8" w:rsidRPr="00BF47A8">
              <w:rPr>
                <w:rFonts w:ascii="Arial" w:eastAsia="Times New Roman" w:hAnsi="Arial" w:cs="Arial"/>
                <w:sz w:val="20"/>
                <w:szCs w:val="20"/>
                <w:lang w:eastAsia="es-MX"/>
              </w:rPr>
              <w:t>Disminución de Inventarios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3.4    Otros Gastos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15059" w:rsidP="009B7833">
            <w:pPr>
              <w:pStyle w:val="Contenidodelatabla"/>
              <w:spacing w:before="80"/>
              <w:jc w:val="right"/>
              <w:rPr>
                <w:rFonts w:ascii="Arial" w:hAnsi="Arial" w:cs="Arial"/>
                <w:sz w:val="20"/>
                <w:szCs w:val="20"/>
              </w:rPr>
            </w:pPr>
            <w:r w:rsidRPr="00B15059">
              <w:rPr>
                <w:rFonts w:ascii="Arial" w:hAnsi="Arial" w:cs="Arial"/>
                <w:sz w:val="20"/>
                <w:szCs w:val="20"/>
              </w:rPr>
              <w:t>0.</w:t>
            </w:r>
            <w:r w:rsidR="009B7833">
              <w:rPr>
                <w:rFonts w:ascii="Arial" w:hAnsi="Arial" w:cs="Arial"/>
                <w:sz w:val="20"/>
                <w:szCs w:val="20"/>
              </w:rPr>
              <w:t>44</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3.5    Inversión Pública no Capitalizable</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3.6    Materiales y Suministros (consumos)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3.7    Otros Gastos Contables No Presupuestarios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Pr="00831F0E" w:rsidRDefault="00BF47A8" w:rsidP="00BF47A8">
            <w:pPr>
              <w:rPr>
                <w:rFonts w:ascii="Arial" w:eastAsia="Times New Roman" w:hAnsi="Arial" w:cs="Arial"/>
                <w:sz w:val="6"/>
                <w:szCs w:val="6"/>
                <w:lang w:eastAsia="es-MX"/>
              </w:rPr>
            </w:pPr>
          </w:p>
        </w:tc>
        <w:tc>
          <w:tcPr>
            <w:tcW w:w="2551" w:type="dxa"/>
          </w:tcPr>
          <w:p w:rsidR="00BF47A8" w:rsidRPr="00831F0E" w:rsidRDefault="00BF47A8" w:rsidP="00BF47A8">
            <w:pPr>
              <w:pStyle w:val="Contenidodelatabla"/>
              <w:jc w:val="right"/>
              <w:rPr>
                <w:rFonts w:ascii="Arial" w:hAnsi="Arial" w:cs="Arial"/>
                <w:sz w:val="6"/>
                <w:szCs w:val="6"/>
              </w:rPr>
            </w:pPr>
          </w:p>
        </w:tc>
        <w:tc>
          <w:tcPr>
            <w:tcW w:w="2268" w:type="dxa"/>
          </w:tcPr>
          <w:p w:rsidR="00BF47A8" w:rsidRPr="00831F0E" w:rsidRDefault="00BF47A8" w:rsidP="00BF47A8">
            <w:pPr>
              <w:pStyle w:val="Contenidodelatabla"/>
              <w:jc w:val="right"/>
              <w:rPr>
                <w:rFonts w:ascii="Arial" w:hAnsi="Arial" w:cs="Arial"/>
                <w:sz w:val="6"/>
                <w:szCs w:val="6"/>
              </w:rPr>
            </w:pPr>
          </w:p>
        </w:tc>
      </w:tr>
      <w:tr w:rsidR="00BF47A8" w:rsidRPr="00AF5177" w:rsidTr="00BF47A8">
        <w:tc>
          <w:tcPr>
            <w:tcW w:w="5387" w:type="dxa"/>
            <w:tcBorders>
              <w:bottom w:val="single" w:sz="8" w:space="0" w:color="auto"/>
            </w:tcBorders>
            <w:shd w:val="clear" w:color="auto" w:fill="E9E6D7"/>
          </w:tcPr>
          <w:p w:rsidR="00BF47A8" w:rsidRPr="008A20CF" w:rsidRDefault="00BF47A8" w:rsidP="00B0013A">
            <w:pPr>
              <w:tabs>
                <w:tab w:val="left" w:pos="917"/>
                <w:tab w:val="left" w:pos="2167"/>
              </w:tabs>
              <w:spacing w:before="80" w:line="100" w:lineRule="atLeast"/>
              <w:rPr>
                <w:rFonts w:ascii="Arial" w:hAnsi="Arial"/>
                <w:b/>
                <w:sz w:val="20"/>
                <w:szCs w:val="20"/>
              </w:rPr>
            </w:pPr>
            <w:r>
              <w:rPr>
                <w:rFonts w:ascii="Arial" w:hAnsi="Arial"/>
                <w:b/>
                <w:sz w:val="20"/>
                <w:szCs w:val="20"/>
              </w:rPr>
              <w:t>4. Total de Gastos Contables</w:t>
            </w:r>
          </w:p>
        </w:tc>
        <w:tc>
          <w:tcPr>
            <w:tcW w:w="2551" w:type="dxa"/>
            <w:tcBorders>
              <w:bottom w:val="single" w:sz="8" w:space="0" w:color="auto"/>
              <w:right w:val="single" w:sz="8" w:space="0" w:color="FFFFFF" w:themeColor="background1"/>
            </w:tcBorders>
            <w:shd w:val="clear" w:color="auto" w:fill="E9E6D7"/>
          </w:tcPr>
          <w:p w:rsidR="00BF47A8" w:rsidRDefault="00BF47A8" w:rsidP="00B0013A">
            <w:pPr>
              <w:tabs>
                <w:tab w:val="left" w:pos="917"/>
                <w:tab w:val="left" w:pos="2167"/>
              </w:tabs>
              <w:spacing w:before="8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BF47A8" w:rsidRPr="008F6C41" w:rsidRDefault="00B0013A" w:rsidP="009B7833">
            <w:pPr>
              <w:pStyle w:val="Contenidodelatabla"/>
              <w:spacing w:before="80"/>
              <w:jc w:val="right"/>
              <w:rPr>
                <w:rFonts w:ascii="Arial" w:hAnsi="Arial" w:cs="Arial"/>
                <w:b/>
                <w:sz w:val="20"/>
                <w:szCs w:val="20"/>
              </w:rPr>
            </w:pPr>
            <w:r w:rsidRPr="00B0013A">
              <w:rPr>
                <w:rFonts w:ascii="Arial" w:hAnsi="Arial" w:cs="Arial"/>
                <w:b/>
                <w:sz w:val="20"/>
                <w:szCs w:val="20"/>
              </w:rPr>
              <w:t xml:space="preserve">$ </w:t>
            </w:r>
            <w:r w:rsidR="009B7833">
              <w:rPr>
                <w:rFonts w:ascii="Arial" w:hAnsi="Arial" w:cs="Arial"/>
                <w:b/>
                <w:sz w:val="20"/>
                <w:szCs w:val="20"/>
              </w:rPr>
              <w:t>1,209,877,889.13</w:t>
            </w:r>
          </w:p>
        </w:tc>
      </w:tr>
    </w:tbl>
    <w:p w:rsidR="001B2A99" w:rsidRPr="00AF5177" w:rsidRDefault="001B2A99" w:rsidP="009002F2">
      <w:pPr>
        <w:rPr>
          <w:rFonts w:ascii="Arial" w:hAnsi="Arial" w:cs="Arial"/>
          <w:sz w:val="20"/>
          <w:szCs w:val="20"/>
        </w:rPr>
      </w:pPr>
    </w:p>
    <w:p w:rsidR="00631536" w:rsidRDefault="00631536" w:rsidP="00631536">
      <w:pPr>
        <w:rPr>
          <w:rFonts w:ascii="Arial" w:hAnsi="Arial" w:cs="Arial"/>
          <w:b/>
          <w:bCs/>
          <w:caps/>
          <w:color w:val="B09A5B"/>
          <w:sz w:val="20"/>
          <w:szCs w:val="20"/>
        </w:rPr>
      </w:pPr>
    </w:p>
    <w:p w:rsidR="00696D87" w:rsidRDefault="00696D87" w:rsidP="00602A05">
      <w:pPr>
        <w:jc w:val="center"/>
        <w:rPr>
          <w:rFonts w:ascii="Arial" w:hAnsi="Arial" w:cs="Arial"/>
          <w:b/>
          <w:bCs/>
          <w:caps/>
          <w:color w:val="B09A5B"/>
          <w:sz w:val="20"/>
          <w:szCs w:val="20"/>
        </w:rPr>
      </w:pPr>
    </w:p>
    <w:p w:rsidR="00631536" w:rsidRPr="00AF5177" w:rsidRDefault="00631536" w:rsidP="00602A05">
      <w:pPr>
        <w:jc w:val="center"/>
        <w:rPr>
          <w:rFonts w:ascii="Arial" w:hAnsi="Arial" w:cs="Arial"/>
          <w:b/>
          <w:bCs/>
          <w:caps/>
          <w:color w:val="B09A5B"/>
          <w:sz w:val="20"/>
          <w:szCs w:val="20"/>
        </w:rPr>
      </w:pPr>
      <w:r w:rsidRPr="00AF5177">
        <w:rPr>
          <w:rFonts w:ascii="Arial" w:hAnsi="Arial" w:cs="Arial"/>
          <w:b/>
          <w:bCs/>
          <w:caps/>
          <w:color w:val="B09A5B"/>
          <w:sz w:val="20"/>
          <w:szCs w:val="20"/>
        </w:rPr>
        <w:t xml:space="preserve">NOTAS de </w:t>
      </w:r>
      <w:r w:rsidRPr="00BF602D">
        <w:rPr>
          <w:rFonts w:ascii="Arial" w:hAnsi="Arial" w:cs="Arial"/>
          <w:b/>
          <w:color w:val="B5A66B"/>
          <w:sz w:val="20"/>
          <w:szCs w:val="20"/>
        </w:rPr>
        <w:t>MEMORIA (CUENTAS DE ORDEN)</w:t>
      </w:r>
    </w:p>
    <w:p w:rsidR="002021F5" w:rsidRDefault="002021F5" w:rsidP="00BB5B15">
      <w:pPr>
        <w:jc w:val="both"/>
        <w:outlineLvl w:val="0"/>
        <w:rPr>
          <w:rFonts w:ascii="Arial" w:hAnsi="Arial" w:cs="Arial"/>
          <w:bCs/>
          <w:sz w:val="20"/>
          <w:szCs w:val="20"/>
        </w:rPr>
      </w:pPr>
    </w:p>
    <w:p w:rsidR="00696D87" w:rsidRDefault="00696D87" w:rsidP="00BB5B15">
      <w:pPr>
        <w:jc w:val="both"/>
        <w:outlineLvl w:val="0"/>
        <w:rPr>
          <w:rFonts w:ascii="Arial" w:hAnsi="Arial" w:cs="Arial"/>
          <w:bCs/>
          <w:sz w:val="20"/>
          <w:szCs w:val="20"/>
        </w:rPr>
      </w:pPr>
    </w:p>
    <w:p w:rsidR="00BB5B15" w:rsidRPr="00AF5177" w:rsidRDefault="0042710E" w:rsidP="00BB5B15">
      <w:pPr>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00AD48BB" w:rsidRPr="00AF5177">
        <w:rPr>
          <w:rFonts w:ascii="Arial" w:hAnsi="Arial" w:cs="Arial"/>
          <w:bCs/>
          <w:sz w:val="20"/>
          <w:szCs w:val="20"/>
        </w:rPr>
        <w:t xml:space="preserve">se utilizan para registrar </w:t>
      </w:r>
      <w:r w:rsidR="00BB5B15" w:rsidRPr="00AF5177">
        <w:rPr>
          <w:rFonts w:ascii="Arial" w:hAnsi="Arial" w:cs="Arial"/>
          <w:bCs/>
          <w:sz w:val="20"/>
          <w:szCs w:val="20"/>
        </w:rPr>
        <w:t xml:space="preserve">los movimientos de valores que no afecten o modifiquen el </w:t>
      </w:r>
      <w:r>
        <w:rPr>
          <w:rFonts w:ascii="Arial" w:hAnsi="Arial" w:cs="Arial"/>
          <w:bCs/>
          <w:sz w:val="20"/>
          <w:szCs w:val="20"/>
        </w:rPr>
        <w:t>Estado de Situación Financiera</w:t>
      </w:r>
      <w:r w:rsidR="00BB5B15" w:rsidRPr="00AF5177">
        <w:rPr>
          <w:rFonts w:ascii="Arial" w:hAnsi="Arial" w:cs="Arial"/>
          <w:bCs/>
          <w:sz w:val="20"/>
          <w:szCs w:val="20"/>
        </w:rPr>
        <w:t xml:space="preserve"> de </w:t>
      </w:r>
      <w:r w:rsidR="00700986" w:rsidRPr="00700986">
        <w:rPr>
          <w:rFonts w:ascii="Arial" w:hAnsi="Arial" w:cs="Arial"/>
          <w:sz w:val="20"/>
          <w:szCs w:val="20"/>
        </w:rPr>
        <w:t>la Secretaría de Hacienda</w:t>
      </w:r>
      <w:r w:rsidR="00BB5B15"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00BB5B15"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AF5177" w:rsidRDefault="00BB5B15" w:rsidP="00BB5B15">
      <w:pPr>
        <w:spacing w:line="100" w:lineRule="atLeast"/>
        <w:jc w:val="both"/>
        <w:rPr>
          <w:rFonts w:ascii="Arial" w:eastAsia="Times New Roman" w:hAnsi="Arial" w:cs="Arial"/>
          <w:sz w:val="20"/>
          <w:szCs w:val="20"/>
          <w:lang w:bidi="ar-SA"/>
        </w:rPr>
      </w:pPr>
    </w:p>
    <w:p w:rsidR="007C3703" w:rsidRPr="00AF5177" w:rsidRDefault="00AD48BB" w:rsidP="004E32BA">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CB12F2" w:rsidRPr="00AF5177">
        <w:rPr>
          <w:rFonts w:ascii="Arial" w:hAnsi="Arial" w:cs="Arial"/>
          <w:sz w:val="20"/>
          <w:szCs w:val="20"/>
        </w:rPr>
        <w:t>3</w:t>
      </w:r>
      <w:r w:rsidR="00CB12F2">
        <w:rPr>
          <w:rFonts w:ascii="Arial" w:hAnsi="Arial" w:cs="Arial"/>
          <w:sz w:val="20"/>
          <w:szCs w:val="20"/>
        </w:rPr>
        <w:t>0</w:t>
      </w:r>
      <w:r w:rsidR="00CB12F2" w:rsidRPr="00AF5177">
        <w:rPr>
          <w:rFonts w:ascii="Arial" w:hAnsi="Arial" w:cs="Arial"/>
          <w:sz w:val="20"/>
          <w:szCs w:val="20"/>
        </w:rPr>
        <w:t xml:space="preserve"> de </w:t>
      </w:r>
      <w:r w:rsidR="00CB12F2">
        <w:rPr>
          <w:rFonts w:ascii="Arial" w:hAnsi="Arial" w:cs="Arial"/>
          <w:sz w:val="20"/>
          <w:szCs w:val="20"/>
        </w:rPr>
        <w:t>septiembre</w:t>
      </w:r>
      <w:r w:rsidR="00CB12F2" w:rsidRPr="00AF5177">
        <w:rPr>
          <w:rFonts w:ascii="Arial" w:hAnsi="Arial" w:cs="Arial"/>
          <w:sz w:val="20"/>
          <w:szCs w:val="20"/>
        </w:rPr>
        <w:t xml:space="preserve"> de</w:t>
      </w:r>
      <w:r w:rsidR="00A62335" w:rsidRPr="00AF5177">
        <w:rPr>
          <w:rFonts w:ascii="Arial" w:eastAsia="Times New Roman" w:hAnsi="Arial" w:cs="Arial"/>
          <w:sz w:val="20"/>
          <w:szCs w:val="20"/>
          <w:lang w:bidi="ar-SA"/>
        </w:rPr>
        <w:t xml:space="preserve"> </w:t>
      </w:r>
      <w:r w:rsidR="00BA75B5" w:rsidRPr="00AF5177">
        <w:rPr>
          <w:rFonts w:ascii="Arial" w:eastAsia="Times New Roman" w:hAnsi="Arial" w:cs="Arial"/>
          <w:sz w:val="20"/>
          <w:szCs w:val="20"/>
          <w:lang w:bidi="ar-SA"/>
        </w:rPr>
        <w:t>202</w:t>
      </w:r>
      <w:r w:rsidR="0042710E">
        <w:rPr>
          <w:rFonts w:ascii="Arial" w:eastAsia="Times New Roman" w:hAnsi="Arial" w:cs="Arial"/>
          <w:sz w:val="20"/>
          <w:szCs w:val="20"/>
          <w:lang w:bidi="ar-SA"/>
        </w:rPr>
        <w:t>3</w:t>
      </w:r>
      <w:r w:rsidRPr="00AF5177">
        <w:rPr>
          <w:rFonts w:ascii="Arial" w:eastAsia="Times New Roman" w:hAnsi="Arial" w:cs="Arial"/>
          <w:sz w:val="20"/>
          <w:szCs w:val="20"/>
          <w:lang w:bidi="ar-SA"/>
        </w:rPr>
        <w:t>, las cuentas que se manejan para efectos de estas Notas</w:t>
      </w:r>
      <w:r w:rsidR="007C3703" w:rsidRPr="00AF5177">
        <w:rPr>
          <w:rFonts w:ascii="Arial" w:eastAsia="Times New Roman" w:hAnsi="Arial" w:cs="Arial"/>
          <w:sz w:val="20"/>
          <w:szCs w:val="20"/>
          <w:lang w:bidi="ar-SA"/>
        </w:rPr>
        <w:t xml:space="preserve"> son las siguientes:</w:t>
      </w:r>
    </w:p>
    <w:p w:rsidR="007C3703" w:rsidRPr="00AF5177" w:rsidRDefault="007C3703" w:rsidP="004E32BA">
      <w:pPr>
        <w:spacing w:line="100" w:lineRule="atLeast"/>
        <w:jc w:val="both"/>
        <w:rPr>
          <w:rFonts w:ascii="Arial" w:eastAsia="Times New Roman" w:hAnsi="Arial" w:cs="Arial"/>
          <w:sz w:val="20"/>
          <w:szCs w:val="20"/>
          <w:lang w:bidi="ar-SA"/>
        </w:rPr>
      </w:pPr>
    </w:p>
    <w:p w:rsidR="00696D87" w:rsidRDefault="00696D87" w:rsidP="0042710E">
      <w:pPr>
        <w:rPr>
          <w:rFonts w:ascii="Arial" w:hAnsi="Arial" w:cs="Arial"/>
          <w:b/>
          <w:color w:val="B5A66B"/>
          <w:sz w:val="20"/>
          <w:szCs w:val="20"/>
        </w:rPr>
      </w:pPr>
    </w:p>
    <w:p w:rsidR="0042710E" w:rsidRPr="00465BCA" w:rsidRDefault="0042710E" w:rsidP="0042710E">
      <w:pPr>
        <w:rPr>
          <w:rFonts w:ascii="Arial" w:hAnsi="Arial" w:cs="Arial"/>
          <w:b/>
          <w:color w:val="B5A66B"/>
          <w:sz w:val="20"/>
          <w:szCs w:val="20"/>
        </w:rPr>
      </w:pPr>
      <w:r>
        <w:rPr>
          <w:rFonts w:ascii="Arial" w:hAnsi="Arial" w:cs="Arial"/>
          <w:b/>
          <w:color w:val="B5A66B"/>
          <w:sz w:val="20"/>
          <w:szCs w:val="20"/>
        </w:rPr>
        <w:t>Cuentas de Orden Contables</w:t>
      </w:r>
    </w:p>
    <w:p w:rsidR="00950AD8" w:rsidRPr="00AF5177" w:rsidRDefault="00950AD8" w:rsidP="004E32BA">
      <w:pPr>
        <w:spacing w:line="100" w:lineRule="atLeast"/>
        <w:jc w:val="both"/>
        <w:rPr>
          <w:rFonts w:ascii="Arial" w:eastAsia="Times New Roman" w:hAnsi="Arial" w:cs="Arial"/>
          <w:sz w:val="20"/>
          <w:szCs w:val="20"/>
          <w:lang w:bidi="ar-SA"/>
        </w:rPr>
      </w:pPr>
    </w:p>
    <w:p w:rsidR="00950AD8" w:rsidRPr="00AF5177" w:rsidRDefault="0042710E" w:rsidP="0042710E">
      <w:pPr>
        <w:spacing w:line="100" w:lineRule="atLeast"/>
        <w:jc w:val="both"/>
        <w:rPr>
          <w:rFonts w:ascii="Arial" w:hAnsi="Arial" w:cs="Arial"/>
          <w:sz w:val="20"/>
          <w:szCs w:val="20"/>
        </w:rPr>
      </w:pPr>
      <w:r>
        <w:rPr>
          <w:rFonts w:ascii="Arial" w:hAnsi="Arial" w:cs="Arial"/>
          <w:sz w:val="20"/>
          <w:szCs w:val="20"/>
        </w:rPr>
        <w:t xml:space="preserve">Refleja </w:t>
      </w:r>
      <w:r w:rsidR="001C1BF2">
        <w:rPr>
          <w:rFonts w:ascii="Arial" w:hAnsi="Arial" w:cs="Arial"/>
          <w:sz w:val="20"/>
          <w:szCs w:val="20"/>
        </w:rPr>
        <w:t>los bienes en Concesionados o en Comodato</w:t>
      </w:r>
      <w:r w:rsidR="00E40E69">
        <w:rPr>
          <w:rFonts w:ascii="Arial" w:hAnsi="Arial" w:cs="Arial"/>
          <w:sz w:val="20"/>
          <w:szCs w:val="20"/>
        </w:rPr>
        <w:t>,</w:t>
      </w:r>
      <w:r w:rsidR="00950AD8" w:rsidRPr="00AF5177">
        <w:rPr>
          <w:rFonts w:ascii="Arial" w:hAnsi="Arial" w:cs="Arial"/>
          <w:sz w:val="20"/>
          <w:szCs w:val="20"/>
        </w:rPr>
        <w:t xml:space="preserv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A8393E">
        <w:rPr>
          <w:rFonts w:ascii="Arial" w:hAnsi="Arial" w:cs="Arial"/>
          <w:sz w:val="20"/>
          <w:szCs w:val="20"/>
        </w:rPr>
        <w:t>septiembre</w:t>
      </w:r>
      <w:r w:rsidR="00950AD8" w:rsidRPr="00AF5177">
        <w:rPr>
          <w:rFonts w:ascii="Arial" w:hAnsi="Arial" w:cs="Arial"/>
          <w:sz w:val="20"/>
          <w:szCs w:val="20"/>
        </w:rPr>
        <w:t xml:space="preserve"> de </w:t>
      </w:r>
      <w:r w:rsidR="000F4B99">
        <w:rPr>
          <w:rFonts w:ascii="Arial" w:hAnsi="Arial" w:cs="Arial"/>
          <w:sz w:val="20"/>
          <w:szCs w:val="20"/>
        </w:rPr>
        <w:t>2023</w:t>
      </w:r>
      <w:r>
        <w:rPr>
          <w:rFonts w:ascii="Arial" w:hAnsi="Arial" w:cs="Arial"/>
          <w:sz w:val="20"/>
          <w:szCs w:val="20"/>
        </w:rPr>
        <w:t>.</w:t>
      </w:r>
    </w:p>
    <w:p w:rsidR="0042710E" w:rsidRDefault="0042710E" w:rsidP="0042710E">
      <w:pPr>
        <w:spacing w:line="100" w:lineRule="atLeast"/>
        <w:jc w:val="both"/>
        <w:rPr>
          <w:rFonts w:ascii="Arial" w:hAnsi="Arial" w:cs="Arial"/>
          <w:sz w:val="20"/>
          <w:szCs w:val="20"/>
        </w:rPr>
      </w:pPr>
    </w:p>
    <w:p w:rsidR="00696D87" w:rsidRPr="00AF5177" w:rsidRDefault="00696D87" w:rsidP="0042710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2710E" w:rsidRPr="00AF5177" w:rsidTr="00714173">
        <w:tc>
          <w:tcPr>
            <w:tcW w:w="10206" w:type="dxa"/>
            <w:gridSpan w:val="3"/>
            <w:shd w:val="clear" w:color="auto" w:fill="E6E6E6"/>
            <w:vAlign w:val="center"/>
          </w:tcPr>
          <w:p w:rsidR="0042710E" w:rsidRPr="004D1E0C" w:rsidRDefault="0042710E"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CONTABLES</w:t>
            </w:r>
          </w:p>
          <w:p w:rsidR="0042710E" w:rsidRPr="008A20CF" w:rsidRDefault="0042710E"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42710E" w:rsidRPr="00AF5177" w:rsidTr="00714173">
        <w:tc>
          <w:tcPr>
            <w:tcW w:w="7938" w:type="dxa"/>
            <w:gridSpan w:val="2"/>
            <w:tcBorders>
              <w:righ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Valores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06C52" w:rsidP="00F06C52">
            <w:pPr>
              <w:pStyle w:val="Contenidodelatabla"/>
              <w:spacing w:before="100"/>
              <w:jc w:val="right"/>
              <w:rPr>
                <w:rFonts w:ascii="Arial" w:hAnsi="Arial" w:cs="Arial"/>
                <w:b/>
                <w:sz w:val="20"/>
                <w:szCs w:val="20"/>
              </w:rPr>
            </w:pPr>
            <w:r>
              <w:rPr>
                <w:rFonts w:ascii="Arial" w:hAnsi="Arial" w:cs="Arial"/>
                <w:b/>
                <w:sz w:val="20"/>
                <w:szCs w:val="20"/>
              </w:rPr>
              <w:t>$</w:t>
            </w:r>
            <w:r w:rsidR="00F13528">
              <w:rPr>
                <w:rFonts w:ascii="Arial" w:hAnsi="Arial" w:cs="Arial"/>
                <w:b/>
                <w:sz w:val="20"/>
                <w:szCs w:val="20"/>
              </w:rPr>
              <w:t xml:space="preserve">  </w:t>
            </w:r>
            <w:r w:rsidR="001C7EDB">
              <w:rPr>
                <w:rFonts w:ascii="Arial" w:hAnsi="Arial" w:cs="Arial"/>
                <w:b/>
                <w:sz w:val="20"/>
                <w:szCs w:val="20"/>
              </w:rPr>
              <w:t xml:space="preserve">                  </w:t>
            </w:r>
            <w:r w:rsidR="00F13528">
              <w:rPr>
                <w:rFonts w:ascii="Arial" w:hAnsi="Arial" w:cs="Arial"/>
                <w:b/>
                <w:sz w:val="20"/>
                <w:szCs w:val="20"/>
              </w:rPr>
              <w:t xml:space="preserve">  </w:t>
            </w:r>
            <w:r>
              <w:rPr>
                <w:rFonts w:ascii="Arial" w:hAnsi="Arial" w:cs="Arial"/>
                <w:b/>
                <w:sz w:val="20"/>
                <w:szCs w:val="20"/>
              </w:rPr>
              <w:t>0</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Emisión de Obligaciones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13528"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714173">
        <w:tc>
          <w:tcPr>
            <w:tcW w:w="7938" w:type="dxa"/>
            <w:gridSpan w:val="2"/>
          </w:tcPr>
          <w:p w:rsidR="0042710E" w:rsidRPr="00F06C52" w:rsidRDefault="001B2B73" w:rsidP="00714173">
            <w:pPr>
              <w:pStyle w:val="Contenidodelatabla"/>
              <w:spacing w:before="100"/>
              <w:rPr>
                <w:rFonts w:ascii="Arial" w:hAnsi="Arial" w:cs="Arial"/>
                <w:b/>
                <w:sz w:val="20"/>
                <w:szCs w:val="20"/>
              </w:rPr>
            </w:pPr>
            <w:r w:rsidRPr="00F06C52">
              <w:rPr>
                <w:rFonts w:ascii="Arial" w:hAnsi="Arial" w:cs="Arial"/>
                <w:b/>
                <w:sz w:val="20"/>
                <w:szCs w:val="20"/>
              </w:rPr>
              <w:t>Avales y Garantías</w:t>
            </w: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42710E" w:rsidRPr="00AF5177" w:rsidTr="00714173">
        <w:tc>
          <w:tcPr>
            <w:tcW w:w="5387" w:type="dxa"/>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Juicios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1B2B73" w:rsidRPr="00AF5177" w:rsidTr="00F06C52">
        <w:tc>
          <w:tcPr>
            <w:tcW w:w="7938" w:type="dxa"/>
            <w:gridSpan w:val="2"/>
            <w:vAlign w:val="center"/>
          </w:tcPr>
          <w:p w:rsidR="001B2B73" w:rsidRPr="00F06C52" w:rsidRDefault="001B2B73" w:rsidP="001B2B73">
            <w:pPr>
              <w:pStyle w:val="Contenidodelatabla"/>
              <w:spacing w:before="100"/>
              <w:rPr>
                <w:rFonts w:ascii="Arial" w:hAnsi="Arial" w:cs="Arial"/>
                <w:b/>
                <w:sz w:val="20"/>
                <w:szCs w:val="20"/>
              </w:rPr>
            </w:pPr>
            <w:r w:rsidRPr="00F06C52">
              <w:rPr>
                <w:rFonts w:ascii="Arial" w:eastAsia="Times New Roman" w:hAnsi="Arial" w:cs="Arial"/>
                <w:b/>
                <w:sz w:val="20"/>
                <w:szCs w:val="20"/>
                <w:lang w:eastAsia="es-MX"/>
              </w:rPr>
              <w:t>Mediante Proyectos para Prestación de Servicios (PPS) y Similares</w:t>
            </w:r>
          </w:p>
        </w:tc>
        <w:tc>
          <w:tcPr>
            <w:tcW w:w="2268" w:type="dxa"/>
          </w:tcPr>
          <w:p w:rsidR="001B2B73" w:rsidRPr="00F06C52" w:rsidRDefault="00F06C52"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F06C52">
        <w:tc>
          <w:tcPr>
            <w:tcW w:w="5387" w:type="dxa"/>
            <w:tcBorders>
              <w:bottom w:val="single" w:sz="8" w:space="0" w:color="auto"/>
            </w:tcBorders>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Bienes en Concesionados o en Comodato</w:t>
            </w:r>
          </w:p>
        </w:tc>
        <w:tc>
          <w:tcPr>
            <w:tcW w:w="2551" w:type="dxa"/>
            <w:tcBorders>
              <w:bottom w:val="single" w:sz="8" w:space="0" w:color="auto"/>
            </w:tcBorders>
          </w:tcPr>
          <w:p w:rsidR="0042710E" w:rsidRPr="00F06C52" w:rsidRDefault="0042710E" w:rsidP="00714173">
            <w:pPr>
              <w:pStyle w:val="Contenidodelatabla"/>
              <w:spacing w:before="100"/>
              <w:jc w:val="right"/>
              <w:rPr>
                <w:rFonts w:ascii="Arial" w:hAnsi="Arial" w:cs="Arial"/>
                <w:b/>
                <w:sz w:val="20"/>
                <w:szCs w:val="20"/>
              </w:rPr>
            </w:pPr>
          </w:p>
        </w:tc>
        <w:tc>
          <w:tcPr>
            <w:tcW w:w="2268" w:type="dxa"/>
            <w:tcBorders>
              <w:bottom w:val="single" w:sz="8" w:space="0" w:color="auto"/>
            </w:tcBorders>
          </w:tcPr>
          <w:p w:rsidR="0042710E" w:rsidRPr="00F06C52" w:rsidRDefault="001C7EDB" w:rsidP="00714173">
            <w:pPr>
              <w:pStyle w:val="Contenidodelatabla"/>
              <w:spacing w:before="100"/>
              <w:jc w:val="right"/>
              <w:rPr>
                <w:rFonts w:ascii="Arial" w:hAnsi="Arial" w:cs="Arial"/>
                <w:b/>
                <w:sz w:val="20"/>
                <w:szCs w:val="20"/>
              </w:rPr>
            </w:pPr>
            <w:r>
              <w:rPr>
                <w:rFonts w:ascii="Arial" w:hAnsi="Arial" w:cs="Arial"/>
                <w:b/>
                <w:sz w:val="20"/>
                <w:szCs w:val="20"/>
              </w:rPr>
              <w:t xml:space="preserve">$   </w:t>
            </w:r>
            <w:r w:rsidR="00F13528">
              <w:rPr>
                <w:rFonts w:ascii="Arial" w:hAnsi="Arial" w:cs="Arial"/>
                <w:b/>
                <w:sz w:val="20"/>
                <w:szCs w:val="20"/>
              </w:rPr>
              <w:t>2,918,905.36</w:t>
            </w:r>
          </w:p>
        </w:tc>
      </w:tr>
      <w:tr w:rsidR="0042710E" w:rsidRPr="00AF5177" w:rsidTr="00F06C52">
        <w:tc>
          <w:tcPr>
            <w:tcW w:w="5387" w:type="dxa"/>
            <w:tcBorders>
              <w:top w:val="single" w:sz="8" w:space="0" w:color="auto"/>
            </w:tcBorders>
          </w:tcPr>
          <w:p w:rsidR="0042710E" w:rsidRPr="004E6ECC" w:rsidRDefault="0042710E" w:rsidP="00714173">
            <w:pPr>
              <w:pStyle w:val="Contenidodelatabla"/>
              <w:jc w:val="both"/>
              <w:rPr>
                <w:rFonts w:ascii="Arial" w:hAnsi="Arial" w:cs="Arial"/>
                <w:sz w:val="6"/>
                <w:szCs w:val="6"/>
              </w:rPr>
            </w:pPr>
          </w:p>
        </w:tc>
        <w:tc>
          <w:tcPr>
            <w:tcW w:w="2551"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c>
          <w:tcPr>
            <w:tcW w:w="2268"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r>
    </w:tbl>
    <w:p w:rsidR="00F06C52" w:rsidRDefault="00F06C52" w:rsidP="00F06C52">
      <w:pPr>
        <w:spacing w:line="100" w:lineRule="atLeast"/>
        <w:jc w:val="both"/>
        <w:rPr>
          <w:rFonts w:ascii="Arial" w:hAnsi="Arial" w:cs="Arial"/>
          <w:sz w:val="20"/>
          <w:szCs w:val="20"/>
        </w:rPr>
      </w:pPr>
    </w:p>
    <w:p w:rsidR="00696D87" w:rsidRDefault="00696D87" w:rsidP="00F06C52">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3818" w:rsidRPr="00AF5177" w:rsidTr="00333818">
        <w:tc>
          <w:tcPr>
            <w:tcW w:w="3969" w:type="dxa"/>
            <w:tcBorders>
              <w:right w:val="single" w:sz="4" w:space="0" w:color="FFFFFF" w:themeColor="background1"/>
            </w:tcBorders>
            <w:shd w:val="clear" w:color="auto" w:fill="B5A66B"/>
          </w:tcPr>
          <w:p w:rsidR="00333818" w:rsidRPr="00AF5177" w:rsidRDefault="00333818" w:rsidP="00E40E69">
            <w:pPr>
              <w:tabs>
                <w:tab w:val="left" w:pos="917"/>
                <w:tab w:val="left" w:pos="2167"/>
              </w:tabs>
              <w:spacing w:before="60" w:line="100" w:lineRule="atLeast"/>
              <w:rPr>
                <w:rFonts w:ascii="Arial" w:hAnsi="Arial" w:cs="Arial"/>
                <w:b/>
                <w:sz w:val="20"/>
                <w:szCs w:val="20"/>
              </w:rPr>
            </w:pPr>
            <w:r>
              <w:rPr>
                <w:rFonts w:ascii="Arial" w:hAnsi="Arial" w:cs="Arial"/>
                <w:b/>
                <w:sz w:val="20"/>
                <w:szCs w:val="20"/>
              </w:rPr>
              <w:t>BIENES EN CONCESIONADOS O EN COMODATO</w:t>
            </w:r>
          </w:p>
        </w:tc>
        <w:tc>
          <w:tcPr>
            <w:tcW w:w="1842" w:type="dxa"/>
            <w:tcBorders>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MONTO</w:t>
            </w:r>
          </w:p>
        </w:tc>
        <w:tc>
          <w:tcPr>
            <w:tcW w:w="2269" w:type="dxa"/>
            <w:tcBorders>
              <w:left w:val="single" w:sz="4" w:space="0" w:color="FFFFFF" w:themeColor="background1"/>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TASA</w:t>
            </w:r>
          </w:p>
        </w:tc>
        <w:tc>
          <w:tcPr>
            <w:tcW w:w="2126" w:type="dxa"/>
            <w:tcBorders>
              <w:left w:val="single" w:sz="4" w:space="0" w:color="FFFFFF" w:themeColor="background1"/>
            </w:tcBorders>
            <w:shd w:val="clear" w:color="auto" w:fill="B5A66B"/>
          </w:tcPr>
          <w:p w:rsidR="00333818" w:rsidRPr="00AF5177" w:rsidRDefault="00333818" w:rsidP="00B12217">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 (DÍAS)</w:t>
            </w:r>
          </w:p>
        </w:tc>
      </w:tr>
      <w:tr w:rsidR="00333818" w:rsidRPr="00AF5177" w:rsidTr="00B12217">
        <w:tc>
          <w:tcPr>
            <w:tcW w:w="3969" w:type="dxa"/>
          </w:tcPr>
          <w:p w:rsidR="00333818" w:rsidRPr="00710C89" w:rsidRDefault="00333818" w:rsidP="00B12217">
            <w:pPr>
              <w:pStyle w:val="Contenidodelatabla"/>
              <w:spacing w:before="100"/>
              <w:rPr>
                <w:rFonts w:ascii="Arial" w:hAnsi="Arial" w:cs="Arial"/>
                <w:sz w:val="20"/>
                <w:szCs w:val="20"/>
                <w:u w:val="single"/>
              </w:rPr>
            </w:pPr>
            <w:r w:rsidRPr="00333818">
              <w:rPr>
                <w:rFonts w:ascii="Arial" w:hAnsi="Arial" w:cs="Arial"/>
                <w:sz w:val="20"/>
                <w:szCs w:val="20"/>
              </w:rPr>
              <w:t>Vehículos y Equipo de Transporte</w:t>
            </w:r>
          </w:p>
        </w:tc>
        <w:tc>
          <w:tcPr>
            <w:tcW w:w="1842" w:type="dxa"/>
          </w:tcPr>
          <w:p w:rsidR="00333818" w:rsidRPr="003A068F" w:rsidRDefault="00333818" w:rsidP="00B12217">
            <w:pPr>
              <w:spacing w:before="100"/>
              <w:jc w:val="right"/>
              <w:rPr>
                <w:rFonts w:ascii="Arial" w:hAnsi="Arial" w:cs="Arial"/>
                <w:sz w:val="20"/>
                <w:szCs w:val="20"/>
              </w:rPr>
            </w:pPr>
            <w:r>
              <w:rPr>
                <w:rFonts w:ascii="Arial" w:hAnsi="Arial" w:cs="Arial"/>
                <w:sz w:val="20"/>
                <w:szCs w:val="20"/>
              </w:rPr>
              <w:t xml:space="preserve">$        </w:t>
            </w:r>
            <w:r w:rsidRPr="00333818">
              <w:rPr>
                <w:rFonts w:ascii="Arial" w:hAnsi="Arial" w:cs="Arial"/>
                <w:sz w:val="20"/>
                <w:szCs w:val="20"/>
              </w:rPr>
              <w:t>61,050.00</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B12217">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B12217">
        <w:tc>
          <w:tcPr>
            <w:tcW w:w="3969" w:type="dxa"/>
          </w:tcPr>
          <w:p w:rsidR="00333818" w:rsidRPr="00710C89" w:rsidRDefault="00333818" w:rsidP="00B12217">
            <w:pPr>
              <w:pStyle w:val="Contenidodelatabla"/>
              <w:spacing w:before="100"/>
              <w:rPr>
                <w:rFonts w:ascii="Arial" w:hAnsi="Arial" w:cs="Arial"/>
                <w:sz w:val="20"/>
                <w:szCs w:val="20"/>
                <w:u w:val="single"/>
              </w:rPr>
            </w:pPr>
            <w:r w:rsidRPr="00333818">
              <w:rPr>
                <w:rFonts w:ascii="Arial" w:hAnsi="Arial" w:cs="Arial"/>
                <w:sz w:val="20"/>
                <w:szCs w:val="20"/>
              </w:rPr>
              <w:t>Bienes Inmuebles</w:t>
            </w:r>
          </w:p>
        </w:tc>
        <w:tc>
          <w:tcPr>
            <w:tcW w:w="1842" w:type="dxa"/>
          </w:tcPr>
          <w:p w:rsidR="00333818" w:rsidRPr="003A068F" w:rsidRDefault="00333818" w:rsidP="00B12217">
            <w:pPr>
              <w:spacing w:before="100"/>
              <w:jc w:val="right"/>
              <w:rPr>
                <w:rFonts w:ascii="Arial" w:hAnsi="Arial" w:cs="Arial"/>
                <w:sz w:val="20"/>
                <w:szCs w:val="20"/>
              </w:rPr>
            </w:pPr>
            <w:r w:rsidRPr="00333818">
              <w:rPr>
                <w:rFonts w:ascii="Arial" w:hAnsi="Arial" w:cs="Arial"/>
                <w:sz w:val="20"/>
                <w:szCs w:val="20"/>
              </w:rPr>
              <w:t>2,857,855.36</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B12217">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B12217">
        <w:tc>
          <w:tcPr>
            <w:tcW w:w="3969" w:type="dxa"/>
            <w:tcBorders>
              <w:bottom w:val="single" w:sz="4" w:space="0" w:color="auto"/>
            </w:tcBorders>
          </w:tcPr>
          <w:p w:rsidR="00333818" w:rsidRPr="00AF5177" w:rsidRDefault="00333818" w:rsidP="00B12217">
            <w:pPr>
              <w:spacing w:before="100" w:line="100" w:lineRule="atLeast"/>
              <w:jc w:val="right"/>
              <w:rPr>
                <w:rFonts w:ascii="Arial" w:hAnsi="Arial" w:cs="Arial"/>
                <w:b/>
                <w:sz w:val="20"/>
                <w:szCs w:val="20"/>
              </w:rPr>
            </w:pPr>
            <w:r>
              <w:rPr>
                <w:rFonts w:ascii="Arial" w:hAnsi="Arial" w:cs="Arial"/>
                <w:b/>
                <w:sz w:val="20"/>
                <w:szCs w:val="20"/>
              </w:rPr>
              <w:t>TOTAL</w:t>
            </w:r>
          </w:p>
        </w:tc>
        <w:tc>
          <w:tcPr>
            <w:tcW w:w="1842" w:type="dxa"/>
            <w:tcBorders>
              <w:bottom w:val="single" w:sz="4" w:space="0" w:color="auto"/>
            </w:tcBorders>
          </w:tcPr>
          <w:p w:rsidR="00333818" w:rsidRPr="00F06C52" w:rsidRDefault="00333818" w:rsidP="00333818">
            <w:pPr>
              <w:spacing w:before="100" w:line="100" w:lineRule="atLeast"/>
              <w:jc w:val="right"/>
              <w:rPr>
                <w:rFonts w:ascii="Arial" w:hAnsi="Arial" w:cs="Arial"/>
                <w:b/>
                <w:sz w:val="20"/>
                <w:szCs w:val="20"/>
              </w:rPr>
            </w:pPr>
            <w:r w:rsidRPr="00F06C52">
              <w:rPr>
                <w:rFonts w:ascii="Arial" w:hAnsi="Arial" w:cs="Arial"/>
                <w:b/>
                <w:sz w:val="20"/>
                <w:szCs w:val="20"/>
              </w:rPr>
              <w:t>$</w:t>
            </w:r>
            <w:r>
              <w:rPr>
                <w:rFonts w:ascii="Arial" w:hAnsi="Arial" w:cs="Arial"/>
                <w:b/>
                <w:sz w:val="20"/>
                <w:szCs w:val="20"/>
              </w:rPr>
              <w:t xml:space="preserve">   2,918,905.36</w:t>
            </w:r>
          </w:p>
        </w:tc>
        <w:tc>
          <w:tcPr>
            <w:tcW w:w="2269" w:type="dxa"/>
            <w:tcBorders>
              <w:bottom w:val="single" w:sz="4" w:space="0" w:color="auto"/>
            </w:tcBorders>
          </w:tcPr>
          <w:p w:rsidR="00333818" w:rsidRPr="00AF5177" w:rsidRDefault="00333818" w:rsidP="00B12217">
            <w:pPr>
              <w:pStyle w:val="Contenidodelatabla"/>
              <w:tabs>
                <w:tab w:val="left" w:pos="1110"/>
                <w:tab w:val="center" w:pos="1607"/>
              </w:tabs>
              <w:spacing w:before="100"/>
              <w:jc w:val="right"/>
              <w:rPr>
                <w:rFonts w:ascii="Arial" w:hAnsi="Arial" w:cs="Arial"/>
                <w:b/>
                <w:sz w:val="20"/>
                <w:szCs w:val="20"/>
              </w:rPr>
            </w:pPr>
          </w:p>
        </w:tc>
        <w:tc>
          <w:tcPr>
            <w:tcW w:w="2126" w:type="dxa"/>
            <w:tcBorders>
              <w:bottom w:val="single" w:sz="4" w:space="0" w:color="auto"/>
            </w:tcBorders>
          </w:tcPr>
          <w:p w:rsidR="00333818" w:rsidRPr="00AF5177" w:rsidRDefault="00333818" w:rsidP="00B12217">
            <w:pPr>
              <w:pStyle w:val="Contenidodelatabla"/>
              <w:tabs>
                <w:tab w:val="left" w:pos="1110"/>
                <w:tab w:val="center" w:pos="1607"/>
              </w:tabs>
              <w:spacing w:before="100"/>
              <w:jc w:val="right"/>
              <w:rPr>
                <w:rFonts w:ascii="Arial" w:hAnsi="Arial" w:cs="Arial"/>
                <w:b/>
                <w:sz w:val="20"/>
                <w:szCs w:val="20"/>
              </w:rPr>
            </w:pPr>
          </w:p>
        </w:tc>
      </w:tr>
    </w:tbl>
    <w:p w:rsidR="00333818" w:rsidRDefault="00333818" w:rsidP="004E32BA">
      <w:pPr>
        <w:spacing w:line="100" w:lineRule="atLeast"/>
        <w:jc w:val="both"/>
        <w:rPr>
          <w:rFonts w:ascii="Arial" w:eastAsia="Times New Roman" w:hAnsi="Arial" w:cs="Arial"/>
          <w:sz w:val="20"/>
          <w:szCs w:val="20"/>
          <w:lang w:bidi="ar-SA"/>
        </w:rPr>
      </w:pPr>
    </w:p>
    <w:p w:rsidR="00696D87" w:rsidRDefault="00696D87" w:rsidP="00F06C52">
      <w:pPr>
        <w:rPr>
          <w:rFonts w:ascii="Arial" w:hAnsi="Arial" w:cs="Arial"/>
          <w:b/>
          <w:color w:val="B5A66B"/>
          <w:sz w:val="20"/>
          <w:szCs w:val="20"/>
        </w:rPr>
      </w:pPr>
    </w:p>
    <w:p w:rsidR="00F06C52" w:rsidRPr="00465BCA" w:rsidRDefault="00F06C52" w:rsidP="00F06C52">
      <w:pPr>
        <w:rPr>
          <w:rFonts w:ascii="Arial" w:hAnsi="Arial" w:cs="Arial"/>
          <w:b/>
          <w:color w:val="B5A66B"/>
          <w:sz w:val="20"/>
          <w:szCs w:val="20"/>
        </w:rPr>
      </w:pPr>
      <w:r>
        <w:rPr>
          <w:rFonts w:ascii="Arial" w:hAnsi="Arial" w:cs="Arial"/>
          <w:b/>
          <w:color w:val="B5A66B"/>
          <w:sz w:val="20"/>
          <w:szCs w:val="20"/>
        </w:rPr>
        <w:t xml:space="preserve">Cuentas de Orden </w:t>
      </w:r>
      <w:r w:rsidR="00FE6D81">
        <w:rPr>
          <w:rFonts w:ascii="Arial" w:hAnsi="Arial" w:cs="Arial"/>
          <w:b/>
          <w:color w:val="B5A66B"/>
          <w:sz w:val="20"/>
          <w:szCs w:val="20"/>
        </w:rPr>
        <w:t>Presupuestario</w:t>
      </w:r>
    </w:p>
    <w:p w:rsidR="00F06C52" w:rsidRPr="00AF5177" w:rsidRDefault="00F06C52" w:rsidP="004E32BA">
      <w:pPr>
        <w:spacing w:line="100" w:lineRule="atLeast"/>
        <w:jc w:val="both"/>
        <w:rPr>
          <w:rFonts w:ascii="Arial" w:eastAsia="Times New Roman" w:hAnsi="Arial" w:cs="Arial"/>
          <w:sz w:val="20"/>
          <w:szCs w:val="20"/>
          <w:lang w:bidi="ar-SA"/>
        </w:rPr>
      </w:pPr>
    </w:p>
    <w:p w:rsidR="00696D87" w:rsidRDefault="00696D87" w:rsidP="00FE6D81">
      <w:pPr>
        <w:spacing w:line="100" w:lineRule="atLeast"/>
        <w:jc w:val="both"/>
        <w:rPr>
          <w:rFonts w:ascii="Arial" w:hAnsi="Arial" w:cs="Arial"/>
          <w:b/>
          <w:i/>
          <w:color w:val="B5A66B"/>
          <w:sz w:val="20"/>
          <w:szCs w:val="20"/>
        </w:rPr>
      </w:pPr>
    </w:p>
    <w:p w:rsidR="00FE6D81" w:rsidRDefault="00FE6D81" w:rsidP="00FE6D81">
      <w:pPr>
        <w:spacing w:line="100" w:lineRule="atLeast"/>
        <w:jc w:val="both"/>
        <w:rPr>
          <w:rFonts w:ascii="Arial" w:hAnsi="Arial" w:cs="Arial"/>
          <w:b/>
          <w:i/>
          <w:color w:val="B5A66B"/>
          <w:sz w:val="20"/>
          <w:szCs w:val="20"/>
        </w:rPr>
      </w:pPr>
      <w:r w:rsidRPr="00FE6D81">
        <w:rPr>
          <w:rFonts w:ascii="Arial" w:hAnsi="Arial" w:cs="Arial"/>
          <w:b/>
          <w:i/>
          <w:color w:val="B5A66B"/>
          <w:sz w:val="20"/>
          <w:szCs w:val="20"/>
        </w:rPr>
        <w:t>Cuentas</w:t>
      </w:r>
      <w:r>
        <w:rPr>
          <w:rFonts w:ascii="Arial" w:hAnsi="Arial" w:cs="Arial"/>
          <w:b/>
          <w:i/>
          <w:color w:val="B5A66B"/>
          <w:sz w:val="20"/>
          <w:szCs w:val="20"/>
        </w:rPr>
        <w:t xml:space="preserve"> de Egresos</w:t>
      </w:r>
    </w:p>
    <w:p w:rsidR="00FE6D81" w:rsidRPr="00FE6D81" w:rsidRDefault="00FE6D81" w:rsidP="00FE6D81">
      <w:pPr>
        <w:spacing w:line="100" w:lineRule="atLeast"/>
        <w:jc w:val="both"/>
        <w:rPr>
          <w:rFonts w:ascii="Arial" w:hAnsi="Arial" w:cs="Arial"/>
          <w:i/>
          <w:sz w:val="20"/>
          <w:szCs w:val="20"/>
        </w:rPr>
      </w:pPr>
    </w:p>
    <w:p w:rsidR="00CA4BE6" w:rsidRDefault="00CA4BE6" w:rsidP="00CA4BE6">
      <w:pPr>
        <w:spacing w:line="100" w:lineRule="atLeast"/>
        <w:jc w:val="both"/>
        <w:rPr>
          <w:rFonts w:ascii="Arial" w:hAnsi="Arial"/>
          <w:b/>
          <w:sz w:val="20"/>
          <w:szCs w:val="20"/>
        </w:rPr>
      </w:pPr>
      <w:r>
        <w:rPr>
          <w:rFonts w:ascii="Arial" w:hAnsi="Arial"/>
          <w:sz w:val="20"/>
          <w:szCs w:val="20"/>
        </w:rPr>
        <w:t xml:space="preserve">Los saldos de los rubros de las cuentas de orden presupuestarias de egresos </w:t>
      </w:r>
      <w:r w:rsidRPr="00FE6D81">
        <w:rPr>
          <w:rFonts w:ascii="Arial" w:hAnsi="Arial"/>
          <w:sz w:val="20"/>
          <w:szCs w:val="20"/>
        </w:rPr>
        <w:t xml:space="preserve">de </w:t>
      </w:r>
      <w:r w:rsidR="00700986" w:rsidRPr="00700986">
        <w:rPr>
          <w:rFonts w:ascii="Arial" w:hAnsi="Arial" w:cs="Arial"/>
          <w:sz w:val="20"/>
          <w:szCs w:val="20"/>
        </w:rPr>
        <w:t>la Secretaría de Hacienda</w:t>
      </w:r>
      <w:r>
        <w:rPr>
          <w:rFonts w:ascii="Arial" w:hAnsi="Arial"/>
          <w:b/>
          <w:sz w:val="20"/>
          <w:szCs w:val="20"/>
        </w:rPr>
        <w:t xml:space="preserve">, </w:t>
      </w:r>
      <w:r w:rsidRPr="00CA4BE6">
        <w:rPr>
          <w:rFonts w:ascii="Arial" w:hAnsi="Arial"/>
          <w:sz w:val="20"/>
          <w:szCs w:val="20"/>
        </w:rPr>
        <w:t>registrados del 1 de e</w:t>
      </w:r>
      <w:r>
        <w:rPr>
          <w:rFonts w:ascii="Arial" w:hAnsi="Arial"/>
          <w:sz w:val="20"/>
          <w:szCs w:val="20"/>
        </w:rPr>
        <w:t xml:space="preserv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Pr>
          <w:rFonts w:ascii="Arial" w:hAnsi="Arial"/>
          <w:sz w:val="20"/>
          <w:szCs w:val="20"/>
        </w:rPr>
        <w:t xml:space="preserve"> de 2023, son las siguientes:</w:t>
      </w:r>
    </w:p>
    <w:p w:rsidR="00333818" w:rsidRDefault="00333818"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CA4BE6" w:rsidRPr="00AF5177" w:rsidTr="00714173">
        <w:tc>
          <w:tcPr>
            <w:tcW w:w="10206" w:type="dxa"/>
            <w:gridSpan w:val="3"/>
            <w:shd w:val="clear" w:color="auto" w:fill="E6E6E6"/>
            <w:vAlign w:val="center"/>
          </w:tcPr>
          <w:p w:rsidR="00CA4BE6" w:rsidRPr="004D1E0C" w:rsidRDefault="00CA4BE6"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PRESUPUESTARIAS DE EGRESOS</w:t>
            </w:r>
          </w:p>
          <w:p w:rsidR="00CA4BE6" w:rsidRPr="008A20CF" w:rsidRDefault="00333818" w:rsidP="00602A05">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CA4BE6" w:rsidRPr="008A20CF">
              <w:rPr>
                <w:rFonts w:ascii="Arial" w:eastAsia="Times New Roman" w:hAnsi="Arial" w:cs="Arial"/>
                <w:bCs/>
                <w:color w:val="621132"/>
                <w:sz w:val="20"/>
                <w:szCs w:val="20"/>
                <w:lang w:eastAsia="es-MX"/>
              </w:rPr>
              <w:t xml:space="preserve"> Pesos )</w:t>
            </w:r>
          </w:p>
        </w:tc>
      </w:tr>
      <w:tr w:rsidR="00CA4BE6" w:rsidRPr="00AF5177" w:rsidTr="00714173">
        <w:tc>
          <w:tcPr>
            <w:tcW w:w="7938" w:type="dxa"/>
            <w:gridSpan w:val="2"/>
            <w:tcBorders>
              <w:righ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 xml:space="preserve">Presupuesto </w:t>
            </w:r>
            <w:r w:rsidR="009D1436">
              <w:rPr>
                <w:rFonts w:ascii="Arial" w:hAnsi="Arial" w:cs="Arial"/>
                <w:b/>
                <w:sz w:val="20"/>
                <w:szCs w:val="20"/>
              </w:rPr>
              <w:t xml:space="preserve">de Egresos </w:t>
            </w:r>
            <w:r>
              <w:rPr>
                <w:rFonts w:ascii="Arial" w:hAnsi="Arial" w:cs="Arial"/>
                <w:b/>
                <w:sz w:val="20"/>
                <w:szCs w:val="20"/>
              </w:rPr>
              <w:t>Aprobado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1,538,538,614.99</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Presupuesto de Egresos por Ejercer</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6B417D" w:rsidP="009D1436">
            <w:pPr>
              <w:pStyle w:val="Contenidodelatabla"/>
              <w:spacing w:before="100"/>
              <w:jc w:val="right"/>
              <w:rPr>
                <w:rFonts w:ascii="Arial" w:hAnsi="Arial" w:cs="Arial"/>
                <w:b/>
                <w:sz w:val="20"/>
                <w:szCs w:val="20"/>
              </w:rPr>
            </w:pPr>
            <w:r>
              <w:rPr>
                <w:rFonts w:ascii="Arial" w:hAnsi="Arial" w:cs="Arial"/>
                <w:b/>
                <w:sz w:val="20"/>
                <w:szCs w:val="20"/>
              </w:rPr>
              <w:t>651,363,422.76</w:t>
            </w:r>
          </w:p>
        </w:tc>
      </w:tr>
      <w:tr w:rsidR="00CA4BE6" w:rsidRPr="00AF5177" w:rsidTr="00714173">
        <w:tc>
          <w:tcPr>
            <w:tcW w:w="7938" w:type="dxa"/>
            <w:gridSpan w:val="2"/>
          </w:tcPr>
          <w:p w:rsidR="00CA4BE6" w:rsidRPr="00F06C52" w:rsidRDefault="00CA4BE6" w:rsidP="00CA4BE6">
            <w:pPr>
              <w:pStyle w:val="Contenidodelatabla"/>
              <w:spacing w:before="100"/>
              <w:rPr>
                <w:rFonts w:ascii="Arial" w:hAnsi="Arial" w:cs="Arial"/>
                <w:b/>
                <w:sz w:val="20"/>
                <w:szCs w:val="20"/>
              </w:rPr>
            </w:pPr>
            <w:r>
              <w:rPr>
                <w:rFonts w:ascii="Arial" w:hAnsi="Arial" w:cs="Arial"/>
                <w:b/>
                <w:sz w:val="20"/>
                <w:szCs w:val="20"/>
              </w:rPr>
              <w:t>Modificaciones al Presupuesto de Egresos Aprobado</w:t>
            </w:r>
          </w:p>
        </w:tc>
        <w:tc>
          <w:tcPr>
            <w:tcW w:w="2268" w:type="dxa"/>
          </w:tcPr>
          <w:p w:rsidR="00CA4BE6" w:rsidRPr="00F06C52" w:rsidRDefault="00A8393E" w:rsidP="009D1436">
            <w:pPr>
              <w:pStyle w:val="Contenidodelatabla"/>
              <w:spacing w:before="100"/>
              <w:jc w:val="right"/>
              <w:rPr>
                <w:rFonts w:ascii="Arial" w:hAnsi="Arial" w:cs="Arial"/>
                <w:b/>
                <w:sz w:val="20"/>
                <w:szCs w:val="20"/>
              </w:rPr>
            </w:pPr>
            <w:r>
              <w:rPr>
                <w:rFonts w:ascii="Arial" w:hAnsi="Arial" w:cs="Arial"/>
                <w:b/>
                <w:sz w:val="20"/>
                <w:szCs w:val="20"/>
              </w:rPr>
              <w:t>662,154,936.6</w:t>
            </w:r>
            <w:r w:rsidR="00E40E69">
              <w:rPr>
                <w:rFonts w:ascii="Arial" w:hAnsi="Arial" w:cs="Arial"/>
                <w:b/>
                <w:sz w:val="20"/>
                <w:szCs w:val="20"/>
              </w:rPr>
              <w:t>0</w:t>
            </w:r>
          </w:p>
        </w:tc>
      </w:tr>
      <w:tr w:rsidR="00CA4BE6" w:rsidRPr="00AF5177" w:rsidTr="00714173">
        <w:tc>
          <w:tcPr>
            <w:tcW w:w="5387" w:type="dxa"/>
            <w:vAlign w:val="center"/>
          </w:tcPr>
          <w:p w:rsidR="00CA4BE6" w:rsidRPr="00F06C52"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Comprometido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A8393E" w:rsidP="009D1436">
            <w:pPr>
              <w:pStyle w:val="Contenidodelatabla"/>
              <w:spacing w:before="100"/>
              <w:jc w:val="right"/>
              <w:rPr>
                <w:rFonts w:ascii="Arial" w:hAnsi="Arial" w:cs="Arial"/>
                <w:b/>
                <w:sz w:val="20"/>
                <w:szCs w:val="20"/>
              </w:rPr>
            </w:pPr>
            <w:r>
              <w:rPr>
                <w:rFonts w:ascii="Arial" w:hAnsi="Arial" w:cs="Arial"/>
                <w:b/>
                <w:sz w:val="20"/>
                <w:szCs w:val="20"/>
              </w:rPr>
              <w:t>137,479,298.76</w:t>
            </w:r>
          </w:p>
        </w:tc>
      </w:tr>
      <w:tr w:rsidR="00CA4BE6" w:rsidRPr="00AF5177" w:rsidTr="00714173">
        <w:tc>
          <w:tcPr>
            <w:tcW w:w="5387" w:type="dxa"/>
            <w:vAlign w:val="center"/>
          </w:tcPr>
          <w:p w:rsidR="00CA4BE6"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Devengado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A8393E" w:rsidP="00714173">
            <w:pPr>
              <w:pStyle w:val="Contenidodelatabla"/>
              <w:spacing w:before="100"/>
              <w:jc w:val="right"/>
              <w:rPr>
                <w:rFonts w:ascii="Arial" w:hAnsi="Arial" w:cs="Arial"/>
                <w:b/>
                <w:sz w:val="20"/>
                <w:szCs w:val="20"/>
              </w:rPr>
            </w:pPr>
            <w:r>
              <w:rPr>
                <w:rFonts w:ascii="Arial" w:hAnsi="Arial" w:cs="Arial"/>
                <w:b/>
                <w:sz w:val="20"/>
                <w:szCs w:val="20"/>
              </w:rPr>
              <w:t>5,500,573.08</w:t>
            </w:r>
          </w:p>
        </w:tc>
      </w:tr>
      <w:tr w:rsidR="00CA4BE6" w:rsidRPr="00AF5177" w:rsidTr="00714173">
        <w:tc>
          <w:tcPr>
            <w:tcW w:w="5387" w:type="dxa"/>
            <w:vAlign w:val="center"/>
          </w:tcPr>
          <w:p w:rsidR="00CA4BE6" w:rsidRDefault="00CA4BE6" w:rsidP="00CA4BE6">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Ejercido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A8393E" w:rsidP="00714173">
            <w:pPr>
              <w:pStyle w:val="Contenidodelatabla"/>
              <w:spacing w:before="100"/>
              <w:jc w:val="right"/>
              <w:rPr>
                <w:rFonts w:ascii="Arial" w:hAnsi="Arial" w:cs="Arial"/>
                <w:b/>
                <w:sz w:val="20"/>
                <w:szCs w:val="20"/>
              </w:rPr>
            </w:pPr>
            <w:r>
              <w:rPr>
                <w:rFonts w:ascii="Arial" w:hAnsi="Arial" w:cs="Arial"/>
                <w:b/>
                <w:sz w:val="20"/>
                <w:szCs w:val="20"/>
              </w:rPr>
              <w:t>7,298,768.23</w:t>
            </w:r>
          </w:p>
        </w:tc>
      </w:tr>
      <w:tr w:rsidR="00CA4BE6" w:rsidRPr="00AF5177" w:rsidTr="00714173">
        <w:tc>
          <w:tcPr>
            <w:tcW w:w="7938" w:type="dxa"/>
            <w:gridSpan w:val="2"/>
            <w:vAlign w:val="center"/>
          </w:tcPr>
          <w:p w:rsidR="00CA4BE6" w:rsidRPr="00F06C52" w:rsidRDefault="00CA4BE6" w:rsidP="00714173">
            <w:pPr>
              <w:pStyle w:val="Contenidodelatabla"/>
              <w:spacing w:before="100"/>
              <w:rPr>
                <w:rFonts w:ascii="Arial" w:hAnsi="Arial" w:cs="Arial"/>
                <w:b/>
                <w:sz w:val="20"/>
                <w:szCs w:val="20"/>
              </w:rPr>
            </w:pPr>
            <w:r>
              <w:rPr>
                <w:rFonts w:ascii="Arial" w:eastAsia="Times New Roman" w:hAnsi="Arial" w:cs="Arial"/>
                <w:b/>
                <w:sz w:val="20"/>
                <w:szCs w:val="20"/>
                <w:lang w:eastAsia="es-MX"/>
              </w:rPr>
              <w:t>Presupuesto de Egresos</w:t>
            </w:r>
            <w:r w:rsidR="009D1436">
              <w:rPr>
                <w:rFonts w:ascii="Arial" w:eastAsia="Times New Roman" w:hAnsi="Arial" w:cs="Arial"/>
                <w:b/>
                <w:sz w:val="20"/>
                <w:szCs w:val="20"/>
                <w:lang w:eastAsia="es-MX"/>
              </w:rPr>
              <w:t xml:space="preserve"> Pagado</w:t>
            </w:r>
          </w:p>
        </w:tc>
        <w:tc>
          <w:tcPr>
            <w:tcW w:w="2268" w:type="dxa"/>
          </w:tcPr>
          <w:p w:rsidR="00CA4BE6" w:rsidRPr="00F06C52" w:rsidRDefault="00A8393E" w:rsidP="00714173">
            <w:pPr>
              <w:pStyle w:val="Contenidodelatabla"/>
              <w:spacing w:before="100"/>
              <w:jc w:val="right"/>
              <w:rPr>
                <w:rFonts w:ascii="Arial" w:hAnsi="Arial" w:cs="Arial"/>
                <w:b/>
                <w:sz w:val="20"/>
                <w:szCs w:val="20"/>
              </w:rPr>
            </w:pPr>
            <w:r>
              <w:rPr>
                <w:rFonts w:ascii="Arial" w:hAnsi="Arial" w:cs="Arial"/>
                <w:b/>
                <w:sz w:val="20"/>
                <w:szCs w:val="20"/>
              </w:rPr>
              <w:t>1,399,051,488.76</w:t>
            </w:r>
          </w:p>
        </w:tc>
      </w:tr>
      <w:tr w:rsidR="00CA4BE6" w:rsidRPr="00AF5177" w:rsidTr="00714173">
        <w:tc>
          <w:tcPr>
            <w:tcW w:w="5387" w:type="dxa"/>
            <w:tcBorders>
              <w:top w:val="single" w:sz="8" w:space="0" w:color="auto"/>
            </w:tcBorders>
          </w:tcPr>
          <w:p w:rsidR="00CA4BE6" w:rsidRPr="004E6ECC" w:rsidRDefault="00CA4BE6" w:rsidP="00714173">
            <w:pPr>
              <w:pStyle w:val="Contenidodelatabla"/>
              <w:jc w:val="both"/>
              <w:rPr>
                <w:rFonts w:ascii="Arial" w:hAnsi="Arial" w:cs="Arial"/>
                <w:sz w:val="6"/>
                <w:szCs w:val="6"/>
              </w:rPr>
            </w:pPr>
          </w:p>
        </w:tc>
        <w:tc>
          <w:tcPr>
            <w:tcW w:w="2551"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c>
          <w:tcPr>
            <w:tcW w:w="2268"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r>
    </w:tbl>
    <w:p w:rsidR="00393F93" w:rsidRPr="00AF5177" w:rsidRDefault="00393F93" w:rsidP="00385F42"/>
    <w:sectPr w:rsidR="00393F93" w:rsidRPr="00AF5177" w:rsidSect="00AC4A03">
      <w:headerReference w:type="default" r:id="rId9"/>
      <w:type w:val="continuous"/>
      <w:pgSz w:w="12240" w:h="15840" w:code="138"/>
      <w:pgMar w:top="851" w:right="1077" w:bottom="567"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EB9" w:rsidRDefault="003C5EB9" w:rsidP="00E31E31">
      <w:r>
        <w:separator/>
      </w:r>
    </w:p>
  </w:endnote>
  <w:endnote w:type="continuationSeparator" w:id="0">
    <w:p w:rsidR="003C5EB9" w:rsidRDefault="003C5EB9"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EB9" w:rsidRDefault="003C5EB9" w:rsidP="00E31E31">
      <w:r>
        <w:separator/>
      </w:r>
    </w:p>
  </w:footnote>
  <w:footnote w:type="continuationSeparator" w:id="0">
    <w:p w:rsidR="003C5EB9" w:rsidRDefault="003C5EB9"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47F" w:rsidRPr="00AF5177" w:rsidRDefault="00E9047F" w:rsidP="002606AE">
    <w:pPr>
      <w:pStyle w:val="Encabezado"/>
      <w:tabs>
        <w:tab w:val="left" w:pos="142"/>
      </w:tabs>
      <w:spacing w:line="360" w:lineRule="auto"/>
      <w:jc w:val="center"/>
      <w:rPr>
        <w:rFonts w:ascii="Arial" w:hAnsi="Arial" w:cs="Arial"/>
        <w:b/>
        <w:sz w:val="20"/>
        <w:szCs w:val="20"/>
      </w:rPr>
    </w:pPr>
    <w:r w:rsidRPr="00AF5177">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9" name="Imagen 9"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AF5177">
      <w:rPr>
        <w:rFonts w:ascii="Arial" w:hAnsi="Arial" w:cs="Arial"/>
        <w:b/>
        <w:sz w:val="20"/>
        <w:szCs w:val="20"/>
      </w:rPr>
      <w:t>GOBIERNO CONSTITUCIONAL DEL ESTADO DE CHIAPAS</w:t>
    </w:r>
  </w:p>
  <w:p w:rsidR="00E9047F" w:rsidRPr="00AF5177" w:rsidRDefault="00E9047F"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E9047F" w:rsidRPr="00AF5177" w:rsidRDefault="00E9047F"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rsidR="00E9047F" w:rsidRPr="000347E1" w:rsidRDefault="00E9047F" w:rsidP="000347E1">
                <w:pPr>
                  <w:jc w:val="right"/>
                  <w:rPr>
                    <w:rFonts w:ascii="Arial" w:hAnsi="Arial" w:cs="Arial"/>
                    <w:sz w:val="18"/>
                  </w:rPr>
                </w:pPr>
                <w:r w:rsidRPr="000347E1">
                  <w:rPr>
                    <w:rFonts w:ascii="Arial" w:hAnsi="Arial" w:cs="Arial"/>
                    <w:sz w:val="18"/>
                    <w:lang w:val="es-ES"/>
                  </w:rPr>
                  <w:t xml:space="preserve">Página </w:t>
                </w:r>
                <w:r w:rsidRPr="000347E1">
                  <w:rPr>
                    <w:rFonts w:ascii="Arial" w:hAnsi="Arial" w:cs="Arial"/>
                    <w:b/>
                    <w:bCs/>
                    <w:sz w:val="18"/>
                  </w:rPr>
                  <w:fldChar w:fldCharType="begin"/>
                </w:r>
                <w:r w:rsidRPr="000347E1">
                  <w:rPr>
                    <w:rFonts w:ascii="Arial" w:hAnsi="Arial" w:cs="Arial"/>
                    <w:b/>
                    <w:bCs/>
                    <w:sz w:val="18"/>
                  </w:rPr>
                  <w:instrText>PAGE  \* Arabic  \* MERGEFORMAT</w:instrText>
                </w:r>
                <w:r w:rsidRPr="000347E1">
                  <w:rPr>
                    <w:rFonts w:ascii="Arial" w:hAnsi="Arial" w:cs="Arial"/>
                    <w:b/>
                    <w:bCs/>
                    <w:sz w:val="18"/>
                  </w:rPr>
                  <w:fldChar w:fldCharType="separate"/>
                </w:r>
                <w:r w:rsidR="00E40E69" w:rsidRPr="00E40E69">
                  <w:rPr>
                    <w:rFonts w:ascii="Arial" w:hAnsi="Arial" w:cs="Arial"/>
                    <w:b/>
                    <w:bCs/>
                    <w:noProof/>
                    <w:sz w:val="18"/>
                    <w:lang w:val="es-ES"/>
                  </w:rPr>
                  <w:t>29</w:t>
                </w:r>
                <w:r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E40E69" w:rsidRPr="00E40E69">
                    <w:rPr>
                      <w:rFonts w:ascii="Arial" w:hAnsi="Arial" w:cs="Arial"/>
                      <w:b/>
                      <w:bCs/>
                      <w:noProof/>
                      <w:sz w:val="18"/>
                      <w:lang w:val="es-ES"/>
                    </w:rPr>
                    <w:t>29</w:t>
                  </w:r>
                </w:fldSimple>
              </w:p>
            </w:txbxContent>
          </v:textbox>
        </v:shape>
      </w:pict>
    </w:r>
    <w:r w:rsidRPr="00AF5177">
      <w:rPr>
        <w:rFonts w:ascii="Arial" w:hAnsi="Arial" w:cs="Arial"/>
        <w:b/>
        <w:sz w:val="20"/>
        <w:szCs w:val="20"/>
      </w:rPr>
      <w:t>NOTAS A LOS ESTADOS FINANCIEROS</w:t>
    </w:r>
  </w:p>
  <w:p w:rsidR="00E9047F" w:rsidRDefault="00E9047F"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Pr>
        <w:rFonts w:ascii="Arial" w:eastAsia="Times New Roman" w:hAnsi="Arial" w:cs="Arial"/>
        <w:b/>
        <w:bCs/>
        <w:kern w:val="0"/>
        <w:sz w:val="20"/>
        <w:szCs w:val="20"/>
        <w:lang w:eastAsia="es-MX" w:bidi="ar-SA"/>
      </w:rPr>
      <w:t>DEL 1 DE ENERO AL 30</w:t>
    </w:r>
    <w:r w:rsidRPr="00AF5177">
      <w:rPr>
        <w:rFonts w:ascii="Arial" w:eastAsia="Times New Roman" w:hAnsi="Arial" w:cs="Arial"/>
        <w:b/>
        <w:bCs/>
        <w:kern w:val="0"/>
        <w:sz w:val="20"/>
        <w:szCs w:val="20"/>
        <w:lang w:eastAsia="es-MX" w:bidi="ar-SA"/>
      </w:rPr>
      <w:t xml:space="preserve"> DE </w:t>
    </w:r>
    <w:r>
      <w:rPr>
        <w:rFonts w:ascii="Arial" w:eastAsia="Times New Roman" w:hAnsi="Arial" w:cs="Arial"/>
        <w:b/>
        <w:bCs/>
        <w:kern w:val="0"/>
        <w:sz w:val="20"/>
        <w:szCs w:val="20"/>
        <w:lang w:eastAsia="es-MX" w:bidi="ar-SA"/>
      </w:rPr>
      <w:t xml:space="preserve">SEPTIEMBRE </w:t>
    </w:r>
    <w:r w:rsidRPr="00AF5177">
      <w:rPr>
        <w:rFonts w:ascii="Arial" w:eastAsia="Times New Roman" w:hAnsi="Arial" w:cs="Arial"/>
        <w:b/>
        <w:bCs/>
        <w:kern w:val="0"/>
        <w:sz w:val="20"/>
        <w:szCs w:val="20"/>
        <w:lang w:eastAsia="es-MX" w:bidi="ar-SA"/>
      </w:rPr>
      <w:t>DE 2023</w:t>
    </w:r>
  </w:p>
  <w:p w:rsidR="00E9047F" w:rsidRPr="002606AE" w:rsidRDefault="00E9047F" w:rsidP="002606AE">
    <w:pPr>
      <w:pStyle w:val="Encabezado"/>
      <w:tabs>
        <w:tab w:val="left" w:pos="142"/>
        <w:tab w:val="left" w:pos="855"/>
        <w:tab w:val="center" w:pos="5269"/>
      </w:tabs>
      <w:spacing w:line="276" w:lineRule="auto"/>
      <w:jc w:val="center"/>
      <w:rPr>
        <w:rFonts w:ascii="Arial" w:hAnsi="Arial" w:cs="Arial"/>
        <w:b/>
        <w:sz w:val="20"/>
        <w:szCs w:val="20"/>
      </w:rPr>
    </w:pPr>
    <w:r w:rsidRPr="002606AE">
      <w:rPr>
        <w:rFonts w:ascii="Arial" w:eastAsia="Times New Roman" w:hAnsi="Arial" w:cs="Arial"/>
        <w:b/>
        <w:bCs/>
        <w:kern w:val="0"/>
        <w:sz w:val="20"/>
        <w:szCs w:val="20"/>
        <w:lang w:eastAsia="es-MX" w:bidi="ar-SA"/>
      </w:rPr>
      <w:t>(Cifras en Pesos)</w:t>
    </w:r>
  </w:p>
  <w:p w:rsidR="00E9047F" w:rsidRPr="005E4D69" w:rsidRDefault="00E9047F"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31/10/2023</w:t>
    </w:r>
  </w:p>
  <w:p w:rsidR="00E9047F" w:rsidRPr="00E31E31" w:rsidRDefault="00E9047F"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15pt;height:8.15pt" o:bullet="t" filled="t">
        <v:fill color2="black"/>
        <v:imagedata r:id="rId1" o:title=""/>
      </v:shape>
    </w:pict>
  </w:numPicBullet>
  <w:numPicBullet w:numPicBulletId="1">
    <w:pict>
      <v:shape id="_x0000_i1037"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3">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DC6B4D"/>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8">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3">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7"/>
  </w:num>
  <w:num w:numId="9">
    <w:abstractNumId w:val="13"/>
  </w:num>
  <w:num w:numId="10">
    <w:abstractNumId w:val="10"/>
  </w:num>
  <w:num w:numId="11">
    <w:abstractNumId w:val="18"/>
  </w:num>
  <w:num w:numId="12">
    <w:abstractNumId w:val="25"/>
  </w:num>
  <w:num w:numId="13">
    <w:abstractNumId w:val="9"/>
  </w:num>
  <w:num w:numId="14">
    <w:abstractNumId w:val="11"/>
  </w:num>
  <w:num w:numId="15">
    <w:abstractNumId w:val="21"/>
  </w:num>
  <w:num w:numId="16">
    <w:abstractNumId w:val="22"/>
  </w:num>
  <w:num w:numId="17">
    <w:abstractNumId w:val="17"/>
  </w:num>
  <w:num w:numId="18">
    <w:abstractNumId w:val="27"/>
  </w:num>
  <w:num w:numId="19">
    <w:abstractNumId w:val="26"/>
  </w:num>
  <w:num w:numId="20">
    <w:abstractNumId w:val="29"/>
  </w:num>
  <w:num w:numId="21">
    <w:abstractNumId w:val="6"/>
  </w:num>
  <w:num w:numId="22">
    <w:abstractNumId w:val="20"/>
  </w:num>
  <w:num w:numId="23">
    <w:abstractNumId w:val="23"/>
  </w:num>
  <w:num w:numId="24">
    <w:abstractNumId w:val="24"/>
  </w:num>
  <w:num w:numId="25">
    <w:abstractNumId w:val="14"/>
  </w:num>
  <w:num w:numId="26">
    <w:abstractNumId w:val="12"/>
  </w:num>
  <w:num w:numId="27">
    <w:abstractNumId w:val="8"/>
  </w:num>
  <w:num w:numId="28">
    <w:abstractNumId w:val="28"/>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44AF"/>
    <w:rsid w:val="00015364"/>
    <w:rsid w:val="00017557"/>
    <w:rsid w:val="00021861"/>
    <w:rsid w:val="000247BC"/>
    <w:rsid w:val="00030BBF"/>
    <w:rsid w:val="00033743"/>
    <w:rsid w:val="00034304"/>
    <w:rsid w:val="000347E1"/>
    <w:rsid w:val="00035A80"/>
    <w:rsid w:val="00036727"/>
    <w:rsid w:val="00040A48"/>
    <w:rsid w:val="00045298"/>
    <w:rsid w:val="00045CFA"/>
    <w:rsid w:val="00045EC5"/>
    <w:rsid w:val="00046167"/>
    <w:rsid w:val="00055DE1"/>
    <w:rsid w:val="00056817"/>
    <w:rsid w:val="000576AC"/>
    <w:rsid w:val="00060464"/>
    <w:rsid w:val="0006431A"/>
    <w:rsid w:val="00064ED5"/>
    <w:rsid w:val="000700C0"/>
    <w:rsid w:val="00072247"/>
    <w:rsid w:val="00073835"/>
    <w:rsid w:val="00084E72"/>
    <w:rsid w:val="00087ABF"/>
    <w:rsid w:val="000904FB"/>
    <w:rsid w:val="00091CEF"/>
    <w:rsid w:val="00091E50"/>
    <w:rsid w:val="00092056"/>
    <w:rsid w:val="000959D3"/>
    <w:rsid w:val="00095E8E"/>
    <w:rsid w:val="000A084F"/>
    <w:rsid w:val="000B06F4"/>
    <w:rsid w:val="000B2B6C"/>
    <w:rsid w:val="000B3F6E"/>
    <w:rsid w:val="000B5F67"/>
    <w:rsid w:val="000B6C90"/>
    <w:rsid w:val="000C0D8A"/>
    <w:rsid w:val="000C403B"/>
    <w:rsid w:val="000D1E79"/>
    <w:rsid w:val="000D3C22"/>
    <w:rsid w:val="000E00D4"/>
    <w:rsid w:val="000E5AF4"/>
    <w:rsid w:val="000E5F74"/>
    <w:rsid w:val="000F289D"/>
    <w:rsid w:val="000F4B99"/>
    <w:rsid w:val="000F5697"/>
    <w:rsid w:val="001049E7"/>
    <w:rsid w:val="00117C1E"/>
    <w:rsid w:val="0012193A"/>
    <w:rsid w:val="00123BC4"/>
    <w:rsid w:val="00134630"/>
    <w:rsid w:val="0014596E"/>
    <w:rsid w:val="0017048A"/>
    <w:rsid w:val="00171458"/>
    <w:rsid w:val="00172016"/>
    <w:rsid w:val="00173AD9"/>
    <w:rsid w:val="001766B6"/>
    <w:rsid w:val="00183B61"/>
    <w:rsid w:val="0018563A"/>
    <w:rsid w:val="001963C0"/>
    <w:rsid w:val="001A04B1"/>
    <w:rsid w:val="001A0517"/>
    <w:rsid w:val="001A1F94"/>
    <w:rsid w:val="001A4E83"/>
    <w:rsid w:val="001A547F"/>
    <w:rsid w:val="001A7ED7"/>
    <w:rsid w:val="001B0EAC"/>
    <w:rsid w:val="001B2292"/>
    <w:rsid w:val="001B2A99"/>
    <w:rsid w:val="001B2B73"/>
    <w:rsid w:val="001B3200"/>
    <w:rsid w:val="001C1BF2"/>
    <w:rsid w:val="001C3706"/>
    <w:rsid w:val="001C7EDB"/>
    <w:rsid w:val="001C7FBB"/>
    <w:rsid w:val="001D1831"/>
    <w:rsid w:val="001D3DB2"/>
    <w:rsid w:val="001D4764"/>
    <w:rsid w:val="001D49C7"/>
    <w:rsid w:val="001E1269"/>
    <w:rsid w:val="001E26C7"/>
    <w:rsid w:val="001E2B66"/>
    <w:rsid w:val="001E5778"/>
    <w:rsid w:val="001E650B"/>
    <w:rsid w:val="001F128B"/>
    <w:rsid w:val="001F7F1C"/>
    <w:rsid w:val="002021F5"/>
    <w:rsid w:val="00206C01"/>
    <w:rsid w:val="00214AFF"/>
    <w:rsid w:val="00217431"/>
    <w:rsid w:val="00220AD7"/>
    <w:rsid w:val="00221A98"/>
    <w:rsid w:val="00225BF1"/>
    <w:rsid w:val="00231566"/>
    <w:rsid w:val="00236E26"/>
    <w:rsid w:val="0024158B"/>
    <w:rsid w:val="002427C2"/>
    <w:rsid w:val="002462E7"/>
    <w:rsid w:val="00250EDE"/>
    <w:rsid w:val="00250F36"/>
    <w:rsid w:val="00257C81"/>
    <w:rsid w:val="002606AE"/>
    <w:rsid w:val="00262BB3"/>
    <w:rsid w:val="002654E7"/>
    <w:rsid w:val="00274EB7"/>
    <w:rsid w:val="00276CA5"/>
    <w:rsid w:val="00277E90"/>
    <w:rsid w:val="00280571"/>
    <w:rsid w:val="00281B20"/>
    <w:rsid w:val="00281CAF"/>
    <w:rsid w:val="00282FAC"/>
    <w:rsid w:val="00284D02"/>
    <w:rsid w:val="0028704E"/>
    <w:rsid w:val="0028715C"/>
    <w:rsid w:val="002915CE"/>
    <w:rsid w:val="002919C3"/>
    <w:rsid w:val="002932BA"/>
    <w:rsid w:val="00296F8E"/>
    <w:rsid w:val="002A328D"/>
    <w:rsid w:val="002A3C9E"/>
    <w:rsid w:val="002A6310"/>
    <w:rsid w:val="002A63AB"/>
    <w:rsid w:val="002A6A53"/>
    <w:rsid w:val="002B0CDF"/>
    <w:rsid w:val="002B14D2"/>
    <w:rsid w:val="002B2677"/>
    <w:rsid w:val="002B5C0D"/>
    <w:rsid w:val="002B66A7"/>
    <w:rsid w:val="002C2040"/>
    <w:rsid w:val="002C3768"/>
    <w:rsid w:val="002C62CF"/>
    <w:rsid w:val="002E573C"/>
    <w:rsid w:val="002E5DDE"/>
    <w:rsid w:val="002F37C7"/>
    <w:rsid w:val="002F3D39"/>
    <w:rsid w:val="002F4C00"/>
    <w:rsid w:val="002F5C80"/>
    <w:rsid w:val="002F64A7"/>
    <w:rsid w:val="0030604C"/>
    <w:rsid w:val="0030689C"/>
    <w:rsid w:val="00306A42"/>
    <w:rsid w:val="00307172"/>
    <w:rsid w:val="00307584"/>
    <w:rsid w:val="00310639"/>
    <w:rsid w:val="00312557"/>
    <w:rsid w:val="0031453F"/>
    <w:rsid w:val="0031753C"/>
    <w:rsid w:val="00321B6A"/>
    <w:rsid w:val="00327882"/>
    <w:rsid w:val="00333818"/>
    <w:rsid w:val="003366AC"/>
    <w:rsid w:val="003368EB"/>
    <w:rsid w:val="00341C80"/>
    <w:rsid w:val="003456BD"/>
    <w:rsid w:val="00345778"/>
    <w:rsid w:val="00350803"/>
    <w:rsid w:val="0035087C"/>
    <w:rsid w:val="0035225E"/>
    <w:rsid w:val="003550D8"/>
    <w:rsid w:val="0035529B"/>
    <w:rsid w:val="0036271E"/>
    <w:rsid w:val="00375668"/>
    <w:rsid w:val="003827B0"/>
    <w:rsid w:val="00385F42"/>
    <w:rsid w:val="00386583"/>
    <w:rsid w:val="0038747F"/>
    <w:rsid w:val="00387C9F"/>
    <w:rsid w:val="003914DA"/>
    <w:rsid w:val="003923C3"/>
    <w:rsid w:val="003928E3"/>
    <w:rsid w:val="00393F93"/>
    <w:rsid w:val="003A068F"/>
    <w:rsid w:val="003A258E"/>
    <w:rsid w:val="003A6E70"/>
    <w:rsid w:val="003C06D7"/>
    <w:rsid w:val="003C222E"/>
    <w:rsid w:val="003C2F33"/>
    <w:rsid w:val="003C5527"/>
    <w:rsid w:val="003C5EB9"/>
    <w:rsid w:val="003D4D20"/>
    <w:rsid w:val="003D4DFD"/>
    <w:rsid w:val="003D4E3B"/>
    <w:rsid w:val="003E216A"/>
    <w:rsid w:val="003F1592"/>
    <w:rsid w:val="003F1B51"/>
    <w:rsid w:val="003F20C3"/>
    <w:rsid w:val="003F3EA5"/>
    <w:rsid w:val="004060EA"/>
    <w:rsid w:val="00407840"/>
    <w:rsid w:val="00407E6B"/>
    <w:rsid w:val="0041774C"/>
    <w:rsid w:val="004215C5"/>
    <w:rsid w:val="00421836"/>
    <w:rsid w:val="0042710E"/>
    <w:rsid w:val="00440256"/>
    <w:rsid w:val="00442A06"/>
    <w:rsid w:val="00445DEF"/>
    <w:rsid w:val="004466BD"/>
    <w:rsid w:val="0045105D"/>
    <w:rsid w:val="00451421"/>
    <w:rsid w:val="0045338D"/>
    <w:rsid w:val="00457312"/>
    <w:rsid w:val="00460B05"/>
    <w:rsid w:val="0046220E"/>
    <w:rsid w:val="00465349"/>
    <w:rsid w:val="00465BCA"/>
    <w:rsid w:val="00466CED"/>
    <w:rsid w:val="004671C9"/>
    <w:rsid w:val="00470013"/>
    <w:rsid w:val="00476C15"/>
    <w:rsid w:val="00477D05"/>
    <w:rsid w:val="00481CEE"/>
    <w:rsid w:val="00482295"/>
    <w:rsid w:val="0048277A"/>
    <w:rsid w:val="00484177"/>
    <w:rsid w:val="004969EE"/>
    <w:rsid w:val="00497EA9"/>
    <w:rsid w:val="004A2426"/>
    <w:rsid w:val="004A29AB"/>
    <w:rsid w:val="004A2AF4"/>
    <w:rsid w:val="004A3180"/>
    <w:rsid w:val="004A38DA"/>
    <w:rsid w:val="004A5355"/>
    <w:rsid w:val="004A7E14"/>
    <w:rsid w:val="004B10C2"/>
    <w:rsid w:val="004B34AC"/>
    <w:rsid w:val="004B6AD4"/>
    <w:rsid w:val="004C3B8B"/>
    <w:rsid w:val="004C51F4"/>
    <w:rsid w:val="004C61DA"/>
    <w:rsid w:val="004C63B9"/>
    <w:rsid w:val="004C75E2"/>
    <w:rsid w:val="004D0514"/>
    <w:rsid w:val="004D1E0C"/>
    <w:rsid w:val="004D6EB2"/>
    <w:rsid w:val="004E0621"/>
    <w:rsid w:val="004E32BA"/>
    <w:rsid w:val="004E6ECC"/>
    <w:rsid w:val="004F2B35"/>
    <w:rsid w:val="004F329C"/>
    <w:rsid w:val="004F4433"/>
    <w:rsid w:val="004F6D8E"/>
    <w:rsid w:val="005006E1"/>
    <w:rsid w:val="00510BE6"/>
    <w:rsid w:val="00510E77"/>
    <w:rsid w:val="00514AD9"/>
    <w:rsid w:val="0051628B"/>
    <w:rsid w:val="005201EB"/>
    <w:rsid w:val="00520A78"/>
    <w:rsid w:val="00527E8F"/>
    <w:rsid w:val="005322A7"/>
    <w:rsid w:val="00537943"/>
    <w:rsid w:val="00537B60"/>
    <w:rsid w:val="00540616"/>
    <w:rsid w:val="00543BA1"/>
    <w:rsid w:val="00545AC8"/>
    <w:rsid w:val="0054769F"/>
    <w:rsid w:val="00565530"/>
    <w:rsid w:val="005659BF"/>
    <w:rsid w:val="00573FD9"/>
    <w:rsid w:val="00580727"/>
    <w:rsid w:val="00580EDF"/>
    <w:rsid w:val="00581FEB"/>
    <w:rsid w:val="005820F5"/>
    <w:rsid w:val="0058633B"/>
    <w:rsid w:val="00586C3C"/>
    <w:rsid w:val="00587C8D"/>
    <w:rsid w:val="00594072"/>
    <w:rsid w:val="00595D30"/>
    <w:rsid w:val="005A3850"/>
    <w:rsid w:val="005A41AD"/>
    <w:rsid w:val="005A4C06"/>
    <w:rsid w:val="005A68EB"/>
    <w:rsid w:val="005A76BF"/>
    <w:rsid w:val="005B1BA5"/>
    <w:rsid w:val="005B2527"/>
    <w:rsid w:val="005B73A1"/>
    <w:rsid w:val="005B79C5"/>
    <w:rsid w:val="005B7EBB"/>
    <w:rsid w:val="005C1A1B"/>
    <w:rsid w:val="005C27FE"/>
    <w:rsid w:val="005D0774"/>
    <w:rsid w:val="005D44E9"/>
    <w:rsid w:val="005D4E05"/>
    <w:rsid w:val="005D68E3"/>
    <w:rsid w:val="005E1570"/>
    <w:rsid w:val="005E4746"/>
    <w:rsid w:val="005E71C6"/>
    <w:rsid w:val="005F4E61"/>
    <w:rsid w:val="005F7996"/>
    <w:rsid w:val="00600CAA"/>
    <w:rsid w:val="006028A0"/>
    <w:rsid w:val="00602A05"/>
    <w:rsid w:val="00602C2B"/>
    <w:rsid w:val="0060652E"/>
    <w:rsid w:val="00607D78"/>
    <w:rsid w:val="006132DA"/>
    <w:rsid w:val="006155A7"/>
    <w:rsid w:val="00615871"/>
    <w:rsid w:val="006263C1"/>
    <w:rsid w:val="00631536"/>
    <w:rsid w:val="00634197"/>
    <w:rsid w:val="00635012"/>
    <w:rsid w:val="00635FE2"/>
    <w:rsid w:val="00637B4F"/>
    <w:rsid w:val="00637F93"/>
    <w:rsid w:val="00641AF2"/>
    <w:rsid w:val="0064275B"/>
    <w:rsid w:val="00647490"/>
    <w:rsid w:val="00651A8D"/>
    <w:rsid w:val="0065248C"/>
    <w:rsid w:val="00654046"/>
    <w:rsid w:val="006704C4"/>
    <w:rsid w:val="00672EAC"/>
    <w:rsid w:val="00674E18"/>
    <w:rsid w:val="0068153A"/>
    <w:rsid w:val="00681989"/>
    <w:rsid w:val="006824AA"/>
    <w:rsid w:val="006848FD"/>
    <w:rsid w:val="0068550E"/>
    <w:rsid w:val="00691B9D"/>
    <w:rsid w:val="00693E09"/>
    <w:rsid w:val="00696D87"/>
    <w:rsid w:val="006A1F28"/>
    <w:rsid w:val="006A27DC"/>
    <w:rsid w:val="006A5C87"/>
    <w:rsid w:val="006A779C"/>
    <w:rsid w:val="006A7A48"/>
    <w:rsid w:val="006B11AB"/>
    <w:rsid w:val="006B2E81"/>
    <w:rsid w:val="006B3631"/>
    <w:rsid w:val="006B417D"/>
    <w:rsid w:val="006B4716"/>
    <w:rsid w:val="006B76A3"/>
    <w:rsid w:val="006C0F9B"/>
    <w:rsid w:val="006C15E7"/>
    <w:rsid w:val="006C2A3C"/>
    <w:rsid w:val="006C3656"/>
    <w:rsid w:val="006D7F13"/>
    <w:rsid w:val="006E4F26"/>
    <w:rsid w:val="006E5144"/>
    <w:rsid w:val="006E532B"/>
    <w:rsid w:val="006E6DBF"/>
    <w:rsid w:val="006E7931"/>
    <w:rsid w:val="006E7BBA"/>
    <w:rsid w:val="006F44C8"/>
    <w:rsid w:val="006F51A6"/>
    <w:rsid w:val="00700986"/>
    <w:rsid w:val="00701EC9"/>
    <w:rsid w:val="00707839"/>
    <w:rsid w:val="00710C89"/>
    <w:rsid w:val="00714173"/>
    <w:rsid w:val="00714A9F"/>
    <w:rsid w:val="00721494"/>
    <w:rsid w:val="0072485E"/>
    <w:rsid w:val="00726F34"/>
    <w:rsid w:val="00727B44"/>
    <w:rsid w:val="00730BC6"/>
    <w:rsid w:val="007322A4"/>
    <w:rsid w:val="00733CB5"/>
    <w:rsid w:val="00734670"/>
    <w:rsid w:val="00735996"/>
    <w:rsid w:val="00736757"/>
    <w:rsid w:val="00740C22"/>
    <w:rsid w:val="0074165A"/>
    <w:rsid w:val="00743A43"/>
    <w:rsid w:val="007509C3"/>
    <w:rsid w:val="00756A89"/>
    <w:rsid w:val="00761501"/>
    <w:rsid w:val="0076194C"/>
    <w:rsid w:val="007633F2"/>
    <w:rsid w:val="00771780"/>
    <w:rsid w:val="00772B22"/>
    <w:rsid w:val="007737CF"/>
    <w:rsid w:val="00773D2E"/>
    <w:rsid w:val="007743FE"/>
    <w:rsid w:val="00784A21"/>
    <w:rsid w:val="00786D0D"/>
    <w:rsid w:val="00794F44"/>
    <w:rsid w:val="00797F60"/>
    <w:rsid w:val="007A20B6"/>
    <w:rsid w:val="007B013C"/>
    <w:rsid w:val="007B3C9C"/>
    <w:rsid w:val="007B45C4"/>
    <w:rsid w:val="007C3703"/>
    <w:rsid w:val="007C4A00"/>
    <w:rsid w:val="007C6883"/>
    <w:rsid w:val="007D083E"/>
    <w:rsid w:val="007D68E9"/>
    <w:rsid w:val="007D7FA1"/>
    <w:rsid w:val="007E652B"/>
    <w:rsid w:val="007F07D5"/>
    <w:rsid w:val="007F2C44"/>
    <w:rsid w:val="007F44D8"/>
    <w:rsid w:val="007F47D2"/>
    <w:rsid w:val="007F490A"/>
    <w:rsid w:val="007F5753"/>
    <w:rsid w:val="00806D76"/>
    <w:rsid w:val="00813DBF"/>
    <w:rsid w:val="00815A79"/>
    <w:rsid w:val="008276DD"/>
    <w:rsid w:val="00830F71"/>
    <w:rsid w:val="00831B59"/>
    <w:rsid w:val="00831F0E"/>
    <w:rsid w:val="008334D4"/>
    <w:rsid w:val="008335EE"/>
    <w:rsid w:val="00833A3F"/>
    <w:rsid w:val="00840210"/>
    <w:rsid w:val="008447B6"/>
    <w:rsid w:val="00850972"/>
    <w:rsid w:val="00851C93"/>
    <w:rsid w:val="008529C5"/>
    <w:rsid w:val="00855FA8"/>
    <w:rsid w:val="00860771"/>
    <w:rsid w:val="00863B3B"/>
    <w:rsid w:val="00867467"/>
    <w:rsid w:val="008675BF"/>
    <w:rsid w:val="008710F5"/>
    <w:rsid w:val="00871C89"/>
    <w:rsid w:val="00872B98"/>
    <w:rsid w:val="00873876"/>
    <w:rsid w:val="008743AD"/>
    <w:rsid w:val="00874D68"/>
    <w:rsid w:val="008801CE"/>
    <w:rsid w:val="008942EF"/>
    <w:rsid w:val="008947F1"/>
    <w:rsid w:val="008956A6"/>
    <w:rsid w:val="00897BD8"/>
    <w:rsid w:val="008A0860"/>
    <w:rsid w:val="008A20CF"/>
    <w:rsid w:val="008A2F8F"/>
    <w:rsid w:val="008A4430"/>
    <w:rsid w:val="008A4505"/>
    <w:rsid w:val="008A6D8C"/>
    <w:rsid w:val="008B1B79"/>
    <w:rsid w:val="008B291E"/>
    <w:rsid w:val="008B2DD9"/>
    <w:rsid w:val="008B4BE7"/>
    <w:rsid w:val="008B4CC8"/>
    <w:rsid w:val="008B5E5E"/>
    <w:rsid w:val="008B7447"/>
    <w:rsid w:val="008B7616"/>
    <w:rsid w:val="008C00C5"/>
    <w:rsid w:val="008C1EB2"/>
    <w:rsid w:val="008C3420"/>
    <w:rsid w:val="008C38F4"/>
    <w:rsid w:val="008C5485"/>
    <w:rsid w:val="008C6909"/>
    <w:rsid w:val="008D0361"/>
    <w:rsid w:val="008D448B"/>
    <w:rsid w:val="008D53C5"/>
    <w:rsid w:val="008D60DC"/>
    <w:rsid w:val="008D7796"/>
    <w:rsid w:val="008E5399"/>
    <w:rsid w:val="008E70DA"/>
    <w:rsid w:val="008F0E00"/>
    <w:rsid w:val="008F3976"/>
    <w:rsid w:val="008F5C7E"/>
    <w:rsid w:val="008F6C41"/>
    <w:rsid w:val="009002F2"/>
    <w:rsid w:val="00901A1A"/>
    <w:rsid w:val="009035D9"/>
    <w:rsid w:val="00905F66"/>
    <w:rsid w:val="009101A5"/>
    <w:rsid w:val="00910F23"/>
    <w:rsid w:val="00922C48"/>
    <w:rsid w:val="00922ED2"/>
    <w:rsid w:val="00924260"/>
    <w:rsid w:val="00925287"/>
    <w:rsid w:val="00930D5E"/>
    <w:rsid w:val="00932211"/>
    <w:rsid w:val="009339D2"/>
    <w:rsid w:val="00935214"/>
    <w:rsid w:val="00936DA7"/>
    <w:rsid w:val="0093734D"/>
    <w:rsid w:val="009377B6"/>
    <w:rsid w:val="00937E41"/>
    <w:rsid w:val="00943566"/>
    <w:rsid w:val="00946AD1"/>
    <w:rsid w:val="009473C0"/>
    <w:rsid w:val="00950AD8"/>
    <w:rsid w:val="00954E62"/>
    <w:rsid w:val="009575FB"/>
    <w:rsid w:val="00966410"/>
    <w:rsid w:val="00967134"/>
    <w:rsid w:val="00971B25"/>
    <w:rsid w:val="00972D07"/>
    <w:rsid w:val="0097613F"/>
    <w:rsid w:val="00981DC3"/>
    <w:rsid w:val="00983A13"/>
    <w:rsid w:val="009867B6"/>
    <w:rsid w:val="00986A50"/>
    <w:rsid w:val="00987316"/>
    <w:rsid w:val="00997135"/>
    <w:rsid w:val="009A181D"/>
    <w:rsid w:val="009A2A2E"/>
    <w:rsid w:val="009A3FC6"/>
    <w:rsid w:val="009A4B20"/>
    <w:rsid w:val="009A70CA"/>
    <w:rsid w:val="009B1E3D"/>
    <w:rsid w:val="009B53D5"/>
    <w:rsid w:val="009B7833"/>
    <w:rsid w:val="009C27CE"/>
    <w:rsid w:val="009C3857"/>
    <w:rsid w:val="009C4150"/>
    <w:rsid w:val="009C5B8F"/>
    <w:rsid w:val="009D1021"/>
    <w:rsid w:val="009D1436"/>
    <w:rsid w:val="009D1D76"/>
    <w:rsid w:val="009D3DDF"/>
    <w:rsid w:val="009D5FEF"/>
    <w:rsid w:val="009D66D8"/>
    <w:rsid w:val="009E2057"/>
    <w:rsid w:val="009F5862"/>
    <w:rsid w:val="009F5B0B"/>
    <w:rsid w:val="009F5B1D"/>
    <w:rsid w:val="00A00277"/>
    <w:rsid w:val="00A01C70"/>
    <w:rsid w:val="00A02E79"/>
    <w:rsid w:val="00A02E90"/>
    <w:rsid w:val="00A03F48"/>
    <w:rsid w:val="00A06ABC"/>
    <w:rsid w:val="00A06CFA"/>
    <w:rsid w:val="00A1283B"/>
    <w:rsid w:val="00A13697"/>
    <w:rsid w:val="00A13972"/>
    <w:rsid w:val="00A163F4"/>
    <w:rsid w:val="00A17B50"/>
    <w:rsid w:val="00A17DF9"/>
    <w:rsid w:val="00A27FC2"/>
    <w:rsid w:val="00A32931"/>
    <w:rsid w:val="00A3386E"/>
    <w:rsid w:val="00A41740"/>
    <w:rsid w:val="00A41926"/>
    <w:rsid w:val="00A41E52"/>
    <w:rsid w:val="00A43754"/>
    <w:rsid w:val="00A43A81"/>
    <w:rsid w:val="00A44043"/>
    <w:rsid w:val="00A45CA3"/>
    <w:rsid w:val="00A469DC"/>
    <w:rsid w:val="00A4726F"/>
    <w:rsid w:val="00A52DB5"/>
    <w:rsid w:val="00A5654B"/>
    <w:rsid w:val="00A613A8"/>
    <w:rsid w:val="00A62335"/>
    <w:rsid w:val="00A62586"/>
    <w:rsid w:val="00A71856"/>
    <w:rsid w:val="00A75289"/>
    <w:rsid w:val="00A7557A"/>
    <w:rsid w:val="00A802D2"/>
    <w:rsid w:val="00A8393E"/>
    <w:rsid w:val="00A86669"/>
    <w:rsid w:val="00A86A40"/>
    <w:rsid w:val="00A86A41"/>
    <w:rsid w:val="00A92D1C"/>
    <w:rsid w:val="00A9402C"/>
    <w:rsid w:val="00A9408A"/>
    <w:rsid w:val="00A94297"/>
    <w:rsid w:val="00A94830"/>
    <w:rsid w:val="00A94DF2"/>
    <w:rsid w:val="00A97A41"/>
    <w:rsid w:val="00AA19C3"/>
    <w:rsid w:val="00AA478D"/>
    <w:rsid w:val="00AA5861"/>
    <w:rsid w:val="00AB18BC"/>
    <w:rsid w:val="00AB7A83"/>
    <w:rsid w:val="00AC4A03"/>
    <w:rsid w:val="00AC56EF"/>
    <w:rsid w:val="00AD0CE9"/>
    <w:rsid w:val="00AD1037"/>
    <w:rsid w:val="00AD3AA0"/>
    <w:rsid w:val="00AD48BB"/>
    <w:rsid w:val="00AE0370"/>
    <w:rsid w:val="00AE1714"/>
    <w:rsid w:val="00AE19EE"/>
    <w:rsid w:val="00AE6284"/>
    <w:rsid w:val="00AF4E33"/>
    <w:rsid w:val="00AF5177"/>
    <w:rsid w:val="00B0013A"/>
    <w:rsid w:val="00B002EB"/>
    <w:rsid w:val="00B00AFB"/>
    <w:rsid w:val="00B024BD"/>
    <w:rsid w:val="00B028A4"/>
    <w:rsid w:val="00B1035E"/>
    <w:rsid w:val="00B12217"/>
    <w:rsid w:val="00B15059"/>
    <w:rsid w:val="00B2039B"/>
    <w:rsid w:val="00B23F83"/>
    <w:rsid w:val="00B24529"/>
    <w:rsid w:val="00B308EB"/>
    <w:rsid w:val="00B32202"/>
    <w:rsid w:val="00B37B59"/>
    <w:rsid w:val="00B42B64"/>
    <w:rsid w:val="00B43170"/>
    <w:rsid w:val="00B43C08"/>
    <w:rsid w:val="00B43D69"/>
    <w:rsid w:val="00B449D9"/>
    <w:rsid w:val="00B471F4"/>
    <w:rsid w:val="00B51318"/>
    <w:rsid w:val="00B54C76"/>
    <w:rsid w:val="00B6137E"/>
    <w:rsid w:val="00B63704"/>
    <w:rsid w:val="00B64A57"/>
    <w:rsid w:val="00B758D2"/>
    <w:rsid w:val="00B85615"/>
    <w:rsid w:val="00B92BF9"/>
    <w:rsid w:val="00B951B4"/>
    <w:rsid w:val="00BA3763"/>
    <w:rsid w:val="00BA75B5"/>
    <w:rsid w:val="00BB2DDB"/>
    <w:rsid w:val="00BB3141"/>
    <w:rsid w:val="00BB411F"/>
    <w:rsid w:val="00BB5B15"/>
    <w:rsid w:val="00BB641A"/>
    <w:rsid w:val="00BB733F"/>
    <w:rsid w:val="00BC14D5"/>
    <w:rsid w:val="00BC579D"/>
    <w:rsid w:val="00BC7D50"/>
    <w:rsid w:val="00BD0444"/>
    <w:rsid w:val="00BD0CE9"/>
    <w:rsid w:val="00BD3D79"/>
    <w:rsid w:val="00BD6580"/>
    <w:rsid w:val="00BD6F63"/>
    <w:rsid w:val="00BE0B77"/>
    <w:rsid w:val="00BE25E2"/>
    <w:rsid w:val="00BE4838"/>
    <w:rsid w:val="00BE54EC"/>
    <w:rsid w:val="00BF0454"/>
    <w:rsid w:val="00BF06F6"/>
    <w:rsid w:val="00BF282B"/>
    <w:rsid w:val="00BF32BD"/>
    <w:rsid w:val="00BF47A8"/>
    <w:rsid w:val="00BF602D"/>
    <w:rsid w:val="00BF673C"/>
    <w:rsid w:val="00C02B05"/>
    <w:rsid w:val="00C1051B"/>
    <w:rsid w:val="00C12E6D"/>
    <w:rsid w:val="00C15CD4"/>
    <w:rsid w:val="00C246CB"/>
    <w:rsid w:val="00C24DFF"/>
    <w:rsid w:val="00C27A8A"/>
    <w:rsid w:val="00C30C4F"/>
    <w:rsid w:val="00C37178"/>
    <w:rsid w:val="00C3720C"/>
    <w:rsid w:val="00C44694"/>
    <w:rsid w:val="00C448B5"/>
    <w:rsid w:val="00C4780F"/>
    <w:rsid w:val="00C54000"/>
    <w:rsid w:val="00C55777"/>
    <w:rsid w:val="00C67998"/>
    <w:rsid w:val="00C7020C"/>
    <w:rsid w:val="00C75A4E"/>
    <w:rsid w:val="00C82753"/>
    <w:rsid w:val="00C9324E"/>
    <w:rsid w:val="00C96E7B"/>
    <w:rsid w:val="00CA3EEF"/>
    <w:rsid w:val="00CA4BE6"/>
    <w:rsid w:val="00CA5094"/>
    <w:rsid w:val="00CA7167"/>
    <w:rsid w:val="00CA71F0"/>
    <w:rsid w:val="00CB12F2"/>
    <w:rsid w:val="00CB761D"/>
    <w:rsid w:val="00CC689B"/>
    <w:rsid w:val="00CC786C"/>
    <w:rsid w:val="00CD5922"/>
    <w:rsid w:val="00CD6119"/>
    <w:rsid w:val="00CE2202"/>
    <w:rsid w:val="00CE310E"/>
    <w:rsid w:val="00CE51F2"/>
    <w:rsid w:val="00CF0D58"/>
    <w:rsid w:val="00CF3CD9"/>
    <w:rsid w:val="00CF4088"/>
    <w:rsid w:val="00CF4D1C"/>
    <w:rsid w:val="00D0035D"/>
    <w:rsid w:val="00D01EAF"/>
    <w:rsid w:val="00D0392C"/>
    <w:rsid w:val="00D077AF"/>
    <w:rsid w:val="00D11948"/>
    <w:rsid w:val="00D128B1"/>
    <w:rsid w:val="00D16245"/>
    <w:rsid w:val="00D204D9"/>
    <w:rsid w:val="00D20FF9"/>
    <w:rsid w:val="00D22980"/>
    <w:rsid w:val="00D2330A"/>
    <w:rsid w:val="00D31912"/>
    <w:rsid w:val="00D32AAB"/>
    <w:rsid w:val="00D355EF"/>
    <w:rsid w:val="00D47E12"/>
    <w:rsid w:val="00D508F3"/>
    <w:rsid w:val="00D50FFC"/>
    <w:rsid w:val="00D51D0F"/>
    <w:rsid w:val="00D554C3"/>
    <w:rsid w:val="00D579BA"/>
    <w:rsid w:val="00D65111"/>
    <w:rsid w:val="00D6641C"/>
    <w:rsid w:val="00D66D67"/>
    <w:rsid w:val="00D758AB"/>
    <w:rsid w:val="00D82338"/>
    <w:rsid w:val="00D827E1"/>
    <w:rsid w:val="00D93F84"/>
    <w:rsid w:val="00DA01DA"/>
    <w:rsid w:val="00DA1A76"/>
    <w:rsid w:val="00DA3210"/>
    <w:rsid w:val="00DA4344"/>
    <w:rsid w:val="00DB02F4"/>
    <w:rsid w:val="00DB0996"/>
    <w:rsid w:val="00DB3491"/>
    <w:rsid w:val="00DB4B31"/>
    <w:rsid w:val="00DB54A4"/>
    <w:rsid w:val="00DC02A8"/>
    <w:rsid w:val="00DC5148"/>
    <w:rsid w:val="00DD351A"/>
    <w:rsid w:val="00DD3908"/>
    <w:rsid w:val="00DD3F4A"/>
    <w:rsid w:val="00DE1F05"/>
    <w:rsid w:val="00DE3382"/>
    <w:rsid w:val="00DE610F"/>
    <w:rsid w:val="00DE65D3"/>
    <w:rsid w:val="00DF1BF8"/>
    <w:rsid w:val="00DF1E50"/>
    <w:rsid w:val="00DF3879"/>
    <w:rsid w:val="00DF574A"/>
    <w:rsid w:val="00DF5B75"/>
    <w:rsid w:val="00DF5CF9"/>
    <w:rsid w:val="00E033C0"/>
    <w:rsid w:val="00E03664"/>
    <w:rsid w:val="00E06DD3"/>
    <w:rsid w:val="00E10A4C"/>
    <w:rsid w:val="00E10D49"/>
    <w:rsid w:val="00E114CB"/>
    <w:rsid w:val="00E1467B"/>
    <w:rsid w:val="00E17EA7"/>
    <w:rsid w:val="00E22BDD"/>
    <w:rsid w:val="00E26BF6"/>
    <w:rsid w:val="00E3125E"/>
    <w:rsid w:val="00E3157E"/>
    <w:rsid w:val="00E31E31"/>
    <w:rsid w:val="00E33B31"/>
    <w:rsid w:val="00E34E24"/>
    <w:rsid w:val="00E359D0"/>
    <w:rsid w:val="00E3719F"/>
    <w:rsid w:val="00E40E69"/>
    <w:rsid w:val="00E41894"/>
    <w:rsid w:val="00E51B66"/>
    <w:rsid w:val="00E520EE"/>
    <w:rsid w:val="00E60737"/>
    <w:rsid w:val="00E61AAB"/>
    <w:rsid w:val="00E61EFF"/>
    <w:rsid w:val="00E64546"/>
    <w:rsid w:val="00E71849"/>
    <w:rsid w:val="00E72D5C"/>
    <w:rsid w:val="00E77333"/>
    <w:rsid w:val="00E8115D"/>
    <w:rsid w:val="00E815DF"/>
    <w:rsid w:val="00E818D0"/>
    <w:rsid w:val="00E85733"/>
    <w:rsid w:val="00E857F8"/>
    <w:rsid w:val="00E85815"/>
    <w:rsid w:val="00E85D8D"/>
    <w:rsid w:val="00E9047F"/>
    <w:rsid w:val="00E91271"/>
    <w:rsid w:val="00E938A2"/>
    <w:rsid w:val="00E950AD"/>
    <w:rsid w:val="00E951C5"/>
    <w:rsid w:val="00E958D8"/>
    <w:rsid w:val="00EA0087"/>
    <w:rsid w:val="00EA1015"/>
    <w:rsid w:val="00EA116C"/>
    <w:rsid w:val="00EB3C9C"/>
    <w:rsid w:val="00EB5B7A"/>
    <w:rsid w:val="00EC3214"/>
    <w:rsid w:val="00EC6797"/>
    <w:rsid w:val="00ED13BF"/>
    <w:rsid w:val="00ED1957"/>
    <w:rsid w:val="00ED48EF"/>
    <w:rsid w:val="00ED4BBC"/>
    <w:rsid w:val="00ED77F7"/>
    <w:rsid w:val="00EE4592"/>
    <w:rsid w:val="00EE5594"/>
    <w:rsid w:val="00EE56B3"/>
    <w:rsid w:val="00EF0A09"/>
    <w:rsid w:val="00EF1614"/>
    <w:rsid w:val="00EF79FD"/>
    <w:rsid w:val="00F032E4"/>
    <w:rsid w:val="00F05474"/>
    <w:rsid w:val="00F062DC"/>
    <w:rsid w:val="00F06C52"/>
    <w:rsid w:val="00F07EFD"/>
    <w:rsid w:val="00F1255A"/>
    <w:rsid w:val="00F126E0"/>
    <w:rsid w:val="00F13528"/>
    <w:rsid w:val="00F212CE"/>
    <w:rsid w:val="00F23CC5"/>
    <w:rsid w:val="00F26722"/>
    <w:rsid w:val="00F268D9"/>
    <w:rsid w:val="00F3070A"/>
    <w:rsid w:val="00F3073D"/>
    <w:rsid w:val="00F31936"/>
    <w:rsid w:val="00F35703"/>
    <w:rsid w:val="00F40035"/>
    <w:rsid w:val="00F40760"/>
    <w:rsid w:val="00F4252D"/>
    <w:rsid w:val="00F440D4"/>
    <w:rsid w:val="00F446CB"/>
    <w:rsid w:val="00F45889"/>
    <w:rsid w:val="00F534C7"/>
    <w:rsid w:val="00F556EF"/>
    <w:rsid w:val="00F619D6"/>
    <w:rsid w:val="00F62762"/>
    <w:rsid w:val="00F63336"/>
    <w:rsid w:val="00F70C7D"/>
    <w:rsid w:val="00F75338"/>
    <w:rsid w:val="00F839BC"/>
    <w:rsid w:val="00F8436B"/>
    <w:rsid w:val="00F85B01"/>
    <w:rsid w:val="00F87973"/>
    <w:rsid w:val="00F92E84"/>
    <w:rsid w:val="00F94435"/>
    <w:rsid w:val="00F951DF"/>
    <w:rsid w:val="00F95DB0"/>
    <w:rsid w:val="00FA4999"/>
    <w:rsid w:val="00FB2628"/>
    <w:rsid w:val="00FB3434"/>
    <w:rsid w:val="00FB47C5"/>
    <w:rsid w:val="00FB6105"/>
    <w:rsid w:val="00FC1AD0"/>
    <w:rsid w:val="00FC705F"/>
    <w:rsid w:val="00FD0ABA"/>
    <w:rsid w:val="00FD1EE1"/>
    <w:rsid w:val="00FD2604"/>
    <w:rsid w:val="00FD4C05"/>
    <w:rsid w:val="00FE2E81"/>
    <w:rsid w:val="00FE4AA2"/>
    <w:rsid w:val="00FE5423"/>
    <w:rsid w:val="00FE6D81"/>
    <w:rsid w:val="00FF16D5"/>
    <w:rsid w:val="00FF1B2B"/>
    <w:rsid w:val="00FF4015"/>
    <w:rsid w:val="00FF653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ED1957"/>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ED1957"/>
    <w:pPr>
      <w:tabs>
        <w:tab w:val="num" w:pos="864"/>
      </w:tabs>
      <w:ind w:left="864" w:hanging="864"/>
      <w:outlineLvl w:val="3"/>
    </w:pPr>
    <w:rPr>
      <w:b/>
      <w:bCs/>
      <w:i/>
      <w:iCs/>
      <w:sz w:val="20"/>
      <w:szCs w:val="20"/>
    </w:rPr>
  </w:style>
  <w:style w:type="paragraph" w:styleId="Ttulo5">
    <w:name w:val="heading 5"/>
    <w:basedOn w:val="Normal"/>
    <w:next w:val="Normal"/>
    <w:qFormat/>
    <w:rsid w:val="00ED1957"/>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D1957"/>
    <w:rPr>
      <w:color w:val="000080"/>
      <w:u w:val="single"/>
    </w:rPr>
  </w:style>
  <w:style w:type="character" w:styleId="Textoennegrita">
    <w:name w:val="Strong"/>
    <w:qFormat/>
    <w:rsid w:val="00ED1957"/>
    <w:rPr>
      <w:b/>
      <w:bCs/>
    </w:rPr>
  </w:style>
  <w:style w:type="character" w:customStyle="1" w:styleId="Smbolosdenumeracin">
    <w:name w:val="Símbolos de numeración"/>
    <w:rsid w:val="00ED1957"/>
  </w:style>
  <w:style w:type="character" w:styleId="nfasis">
    <w:name w:val="Emphasis"/>
    <w:qFormat/>
    <w:rsid w:val="00ED1957"/>
    <w:rPr>
      <w:i/>
      <w:iCs/>
    </w:rPr>
  </w:style>
  <w:style w:type="paragraph" w:styleId="Encabezado">
    <w:name w:val="header"/>
    <w:basedOn w:val="Normal"/>
    <w:rsid w:val="00ED1957"/>
    <w:pPr>
      <w:tabs>
        <w:tab w:val="center" w:pos="4419"/>
        <w:tab w:val="right" w:pos="8838"/>
      </w:tabs>
    </w:pPr>
  </w:style>
  <w:style w:type="paragraph" w:styleId="Textoindependiente">
    <w:name w:val="Body Text"/>
    <w:basedOn w:val="Normal"/>
    <w:rsid w:val="00ED1957"/>
    <w:pPr>
      <w:spacing w:after="120"/>
    </w:pPr>
  </w:style>
  <w:style w:type="paragraph" w:styleId="Lista">
    <w:name w:val="List"/>
    <w:basedOn w:val="Textoindependiente"/>
    <w:rsid w:val="00ED1957"/>
  </w:style>
  <w:style w:type="paragraph" w:styleId="Epgrafe">
    <w:name w:val="caption"/>
    <w:basedOn w:val="Normal"/>
    <w:qFormat/>
    <w:rsid w:val="00ED1957"/>
    <w:pPr>
      <w:suppressLineNumbers/>
      <w:spacing w:before="120" w:after="120"/>
    </w:pPr>
    <w:rPr>
      <w:i/>
      <w:iCs/>
    </w:rPr>
  </w:style>
  <w:style w:type="paragraph" w:customStyle="1" w:styleId="ndice">
    <w:name w:val="Índice"/>
    <w:basedOn w:val="Normal"/>
    <w:rsid w:val="00ED1957"/>
    <w:pPr>
      <w:suppressLineNumbers/>
    </w:pPr>
  </w:style>
  <w:style w:type="paragraph" w:customStyle="1" w:styleId="Contenidodelatabla">
    <w:name w:val="Contenido de la tabla"/>
    <w:basedOn w:val="Normal"/>
    <w:rsid w:val="00ED1957"/>
    <w:pPr>
      <w:suppressLineNumbers/>
    </w:pPr>
  </w:style>
  <w:style w:type="paragraph" w:customStyle="1" w:styleId="Encabezadodelatabla">
    <w:name w:val="Encabezado de la tabla"/>
    <w:basedOn w:val="Contenidodelatabla"/>
    <w:rsid w:val="00ED1957"/>
    <w:pPr>
      <w:jc w:val="center"/>
    </w:pPr>
    <w:rPr>
      <w:b/>
      <w:bCs/>
    </w:rPr>
  </w:style>
  <w:style w:type="paragraph" w:customStyle="1" w:styleId="Encabezado1">
    <w:name w:val="Encabezado1"/>
    <w:basedOn w:val="Normal"/>
    <w:next w:val="Textoindependiente"/>
    <w:rsid w:val="00ED1957"/>
    <w:pPr>
      <w:keepNext/>
      <w:spacing w:before="240" w:after="120"/>
    </w:pPr>
    <w:rPr>
      <w:rFonts w:ascii="Arial" w:eastAsia="Microsoft YaHei" w:hAnsi="Arial"/>
      <w:sz w:val="28"/>
      <w:szCs w:val="28"/>
    </w:rPr>
  </w:style>
  <w:style w:type="paragraph" w:customStyle="1" w:styleId="Texto">
    <w:name w:val="Texto"/>
    <w:basedOn w:val="Normal"/>
    <w:rsid w:val="00ED1957"/>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ED1957"/>
    <w:pPr>
      <w:ind w:left="851"/>
      <w:jc w:val="center"/>
    </w:pPr>
    <w:rPr>
      <w:b/>
      <w:lang w:val="es-ES"/>
    </w:rPr>
  </w:style>
  <w:style w:type="paragraph" w:styleId="Subttulo">
    <w:name w:val="Subtitle"/>
    <w:basedOn w:val="Normal"/>
    <w:next w:val="Textoindependiente"/>
    <w:qFormat/>
    <w:rsid w:val="00ED1957"/>
    <w:pPr>
      <w:ind w:left="851"/>
      <w:jc w:val="center"/>
    </w:pPr>
    <w:rPr>
      <w:rFonts w:ascii="Arial" w:hAnsi="Arial" w:cs="Arial"/>
      <w:b/>
      <w:lang w:val="es-ES"/>
    </w:rPr>
  </w:style>
  <w:style w:type="paragraph" w:customStyle="1" w:styleId="INCISO">
    <w:name w:val="INCISO"/>
    <w:basedOn w:val="Normal"/>
    <w:rsid w:val="00ED1957"/>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ED195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markedcontent">
    <w:name w:val="markedcontent"/>
    <w:basedOn w:val="Fuentedeprrafopredeter"/>
    <w:rsid w:val="00CA5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45A4-6FE7-4C12-B8AE-3629D391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4171</TotalTime>
  <Pages>29</Pages>
  <Words>11239</Words>
  <Characters>61817</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342</cp:revision>
  <cp:lastPrinted>2023-08-15T17:54:00Z</cp:lastPrinted>
  <dcterms:created xsi:type="dcterms:W3CDTF">2018-04-10T15:51:00Z</dcterms:created>
  <dcterms:modified xsi:type="dcterms:W3CDTF">2023-11-15T20:09:00Z</dcterms:modified>
</cp:coreProperties>
</file>