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952792" w:rsidRDefault="00D265C6" w:rsidP="00FE3E65">
      <w:pPr>
        <w:spacing w:line="276" w:lineRule="auto"/>
        <w:jc w:val="center"/>
        <w:rPr>
          <w:rFonts w:ascii="Arial" w:hAnsi="Arial" w:cs="Arial"/>
          <w:b/>
          <w:color w:val="AE192D"/>
          <w:sz w:val="28"/>
          <w:szCs w:val="28"/>
        </w:rPr>
      </w:pPr>
      <w:r w:rsidRPr="00952792">
        <w:rPr>
          <w:rFonts w:ascii="Arial" w:hAnsi="Arial" w:cs="Arial"/>
          <w:b/>
          <w:color w:val="AE192D"/>
          <w:sz w:val="28"/>
          <w:szCs w:val="28"/>
        </w:rPr>
        <w:t>NOTAS A LOS ESTADOS FINANCIEROS</w:t>
      </w:r>
    </w:p>
    <w:p w:rsidR="00A13972" w:rsidRPr="00952792" w:rsidRDefault="00A13972" w:rsidP="00FE3E65">
      <w:pPr>
        <w:spacing w:line="276" w:lineRule="auto"/>
        <w:rPr>
          <w:rFonts w:ascii="Arial" w:hAnsi="Arial" w:cs="Arial"/>
          <w:b/>
          <w:sz w:val="20"/>
          <w:szCs w:val="20"/>
        </w:rPr>
      </w:pPr>
    </w:p>
    <w:p w:rsidR="008334D4" w:rsidRPr="00952792" w:rsidRDefault="00A13972" w:rsidP="00FE3E65">
      <w:pPr>
        <w:spacing w:line="276" w:lineRule="auto"/>
        <w:rPr>
          <w:rFonts w:ascii="Arial" w:hAnsi="Arial" w:cs="Arial"/>
          <w:b/>
        </w:rPr>
      </w:pPr>
      <w:r w:rsidRPr="00952792">
        <w:rPr>
          <w:rFonts w:ascii="Arial" w:hAnsi="Arial" w:cs="Arial"/>
          <w:b/>
        </w:rPr>
        <w:t>Introducción</w:t>
      </w:r>
    </w:p>
    <w:p w:rsidR="00A13972" w:rsidRPr="00952792" w:rsidRDefault="00A13972" w:rsidP="00FE3E65">
      <w:pPr>
        <w:spacing w:line="276" w:lineRule="auto"/>
        <w:rPr>
          <w:rFonts w:ascii="Arial" w:hAnsi="Arial" w:cs="Arial"/>
          <w:b/>
          <w:bCs/>
          <w:caps/>
          <w:sz w:val="20"/>
          <w:szCs w:val="20"/>
        </w:rPr>
      </w:pPr>
    </w:p>
    <w:p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rsidR="001766B6" w:rsidRPr="00952792" w:rsidRDefault="001766B6" w:rsidP="00FE3E65">
      <w:pPr>
        <w:spacing w:line="276" w:lineRule="auto"/>
        <w:jc w:val="both"/>
        <w:outlineLvl w:val="0"/>
        <w:rPr>
          <w:rFonts w:ascii="Arial" w:hAnsi="Arial" w:cs="Arial"/>
          <w:sz w:val="20"/>
          <w:szCs w:val="20"/>
        </w:rPr>
      </w:pPr>
    </w:p>
    <w:p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Pr="00952792">
        <w:rPr>
          <w:rFonts w:ascii="Arial" w:hAnsi="Arial" w:cs="Arial"/>
          <w:sz w:val="20"/>
          <w:szCs w:val="20"/>
        </w:rPr>
        <w:t xml:space="preserve"> </w:t>
      </w:r>
      <w:r w:rsidR="0080522C">
        <w:rPr>
          <w:rFonts w:ascii="Arial" w:hAnsi="Arial" w:cs="Arial"/>
          <w:sz w:val="20"/>
          <w:szCs w:val="20"/>
        </w:rPr>
        <w:t xml:space="preserve">la </w:t>
      </w:r>
      <w:r w:rsidR="00815AB3" w:rsidRPr="003B55E0">
        <w:rPr>
          <w:rFonts w:ascii="Arial" w:hAnsi="Arial" w:cs="Arial"/>
          <w:sz w:val="20"/>
          <w:szCs w:val="20"/>
        </w:rPr>
        <w:t xml:space="preserve">Secretaría de </w:t>
      </w:r>
      <w:r w:rsidR="003B55E0" w:rsidRPr="003B55E0">
        <w:rPr>
          <w:rFonts w:ascii="Arial" w:hAnsi="Arial" w:cs="Arial"/>
          <w:sz w:val="20"/>
          <w:szCs w:val="20"/>
        </w:rPr>
        <w:t>Hacienda</w:t>
      </w:r>
      <w:r w:rsidRPr="00952792">
        <w:rPr>
          <w:rFonts w:ascii="Arial" w:hAnsi="Arial" w:cs="Arial"/>
          <w:sz w:val="20"/>
          <w:szCs w:val="20"/>
        </w:rPr>
        <w:t xml:space="preserve">, correspondiente al 31 de diciembre de </w:t>
      </w:r>
      <w:r w:rsidR="002A250F" w:rsidRPr="00952792">
        <w:rPr>
          <w:rFonts w:ascii="Arial" w:hAnsi="Arial" w:cs="Arial"/>
          <w:sz w:val="20"/>
          <w:szCs w:val="20"/>
        </w:rPr>
        <w:t>2024</w:t>
      </w:r>
      <w:r w:rsidRPr="00952792">
        <w:rPr>
          <w:rFonts w:ascii="Arial" w:hAnsi="Arial" w:cs="Arial"/>
          <w:sz w:val="20"/>
          <w:szCs w:val="20"/>
        </w:rPr>
        <w:t>, con los siguientes apartados:</w:t>
      </w:r>
    </w:p>
    <w:p w:rsidR="009575FB" w:rsidRPr="00952792" w:rsidRDefault="009575FB" w:rsidP="00FE3E65">
      <w:pPr>
        <w:spacing w:line="276" w:lineRule="auto"/>
        <w:jc w:val="both"/>
        <w:outlineLvl w:val="0"/>
        <w:rPr>
          <w:rFonts w:ascii="Arial" w:hAnsi="Arial" w:cs="Arial"/>
          <w:sz w:val="20"/>
          <w:szCs w:val="20"/>
        </w:rPr>
      </w:pP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rsidR="00AF5177" w:rsidRDefault="00AF5177" w:rsidP="00FE3E65">
      <w:pPr>
        <w:spacing w:line="276" w:lineRule="auto"/>
        <w:rPr>
          <w:rFonts w:ascii="Arial" w:hAnsi="Arial" w:cs="Arial"/>
          <w:b/>
          <w:sz w:val="20"/>
          <w:szCs w:val="20"/>
        </w:rPr>
      </w:pPr>
    </w:p>
    <w:p w:rsidR="00FE3E65" w:rsidRPr="00952792" w:rsidRDefault="00FE3E65" w:rsidP="00FE3E65">
      <w:pPr>
        <w:spacing w:line="276" w:lineRule="auto"/>
        <w:rPr>
          <w:rFonts w:ascii="Arial" w:hAnsi="Arial" w:cs="Arial"/>
          <w:b/>
          <w:sz w:val="20"/>
          <w:szCs w:val="20"/>
        </w:rPr>
      </w:pPr>
    </w:p>
    <w:p w:rsidR="00277E90" w:rsidRPr="00FE3E65" w:rsidRDefault="00277E90" w:rsidP="00FE3E65">
      <w:pPr>
        <w:spacing w:line="276" w:lineRule="auto"/>
        <w:jc w:val="center"/>
        <w:rPr>
          <w:rFonts w:ascii="Arial" w:hAnsi="Arial" w:cs="Arial"/>
          <w:b/>
          <w:color w:val="AE192D"/>
        </w:rPr>
      </w:pPr>
      <w:r w:rsidRPr="00FE3E65">
        <w:rPr>
          <w:rFonts w:ascii="Arial" w:hAnsi="Arial" w:cs="Arial"/>
          <w:b/>
          <w:color w:val="AE192D"/>
        </w:rPr>
        <w:t>NOTAS DE GESTIÓN ADMINISTRATIVA</w:t>
      </w: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rsidR="00277E90" w:rsidRDefault="00277E90" w:rsidP="00FE3E65">
      <w:pPr>
        <w:spacing w:line="276" w:lineRule="auto"/>
        <w:rPr>
          <w:rFonts w:ascii="Arial" w:eastAsia="Times New Roman" w:hAnsi="Arial" w:cs="Arial"/>
          <w:b/>
          <w:bCs/>
          <w:sz w:val="20"/>
          <w:szCs w:val="20"/>
          <w:lang w:bidi="ar-SA"/>
        </w:rPr>
      </w:pPr>
    </w:p>
    <w:p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rsidR="00277E90" w:rsidRPr="00952792" w:rsidRDefault="00277E90" w:rsidP="00FE3E65">
      <w:pPr>
        <w:spacing w:line="276" w:lineRule="auto"/>
        <w:jc w:val="both"/>
        <w:rPr>
          <w:rFonts w:ascii="Arial" w:hAnsi="Arial" w:cs="Arial"/>
          <w:sz w:val="20"/>
          <w:szCs w:val="20"/>
        </w:rPr>
      </w:pPr>
    </w:p>
    <w:p w:rsidR="00815AB3" w:rsidRPr="00073835" w:rsidRDefault="0080522C" w:rsidP="00815AB3">
      <w:pPr>
        <w:tabs>
          <w:tab w:val="left" w:pos="9945"/>
        </w:tabs>
        <w:spacing w:line="276" w:lineRule="auto"/>
        <w:jc w:val="both"/>
        <w:rPr>
          <w:rFonts w:ascii="Arial" w:hAnsi="Arial" w:cs="Arial"/>
          <w:sz w:val="20"/>
          <w:szCs w:val="20"/>
        </w:rPr>
      </w:pPr>
      <w:r>
        <w:rPr>
          <w:rFonts w:ascii="Arial" w:hAnsi="Arial" w:cs="Arial"/>
          <w:sz w:val="20"/>
          <w:szCs w:val="20"/>
        </w:rPr>
        <w:t xml:space="preserve">La </w:t>
      </w:r>
      <w:r w:rsidR="00815AB3" w:rsidRPr="003B55E0">
        <w:rPr>
          <w:rFonts w:ascii="Arial" w:hAnsi="Arial" w:cs="Arial"/>
          <w:sz w:val="20"/>
          <w:szCs w:val="20"/>
        </w:rPr>
        <w:t xml:space="preserve">Secretaría de </w:t>
      </w:r>
      <w:r w:rsidR="003B55E0" w:rsidRPr="003B55E0">
        <w:rPr>
          <w:rFonts w:ascii="Arial" w:hAnsi="Arial" w:cs="Arial"/>
          <w:sz w:val="20"/>
          <w:szCs w:val="20"/>
        </w:rPr>
        <w:t>Hacienda</w:t>
      </w:r>
      <w:r w:rsidR="00277E90" w:rsidRPr="00952792">
        <w:rPr>
          <w:rFonts w:ascii="Arial" w:hAnsi="Arial" w:cs="Arial"/>
          <w:sz w:val="20"/>
          <w:szCs w:val="20"/>
        </w:rPr>
        <w:t>;</w:t>
      </w:r>
      <w:r w:rsidR="00815AB3">
        <w:rPr>
          <w:rFonts w:ascii="Arial" w:hAnsi="Arial" w:cs="Arial"/>
          <w:sz w:val="20"/>
          <w:szCs w:val="20"/>
        </w:rPr>
        <w:t xml:space="preserve"> </w:t>
      </w:r>
      <w:r w:rsidR="00815AB3" w:rsidRPr="00073835">
        <w:rPr>
          <w:rFonts w:ascii="Arial" w:hAnsi="Arial" w:cs="Arial"/>
          <w:sz w:val="20"/>
          <w:szCs w:val="20"/>
        </w:rPr>
        <w:t xml:space="preserve">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00815AB3" w:rsidRPr="00073835">
        <w:rPr>
          <w:rFonts w:ascii="Arial" w:hAnsi="Arial" w:cs="Arial"/>
          <w:sz w:val="20"/>
          <w:szCs w:val="20"/>
        </w:rPr>
        <w:t>Staff</w:t>
      </w:r>
      <w:proofErr w:type="spellEnd"/>
      <w:r w:rsidR="00815AB3" w:rsidRPr="00073835">
        <w:rPr>
          <w:rFonts w:ascii="Arial" w:hAnsi="Arial" w:cs="Arial"/>
          <w:sz w:val="20"/>
          <w:szCs w:val="20"/>
        </w:rPr>
        <w:t>, Secretaría Particular, Unidad de Apoyo Administrativo y Unidad de Apoyo Jurídico que dependían directamente del Titular de la Dependencia.</w:t>
      </w:r>
    </w:p>
    <w:p w:rsidR="00815AB3" w:rsidRPr="00073835" w:rsidRDefault="00815AB3" w:rsidP="00815AB3">
      <w:pPr>
        <w:tabs>
          <w:tab w:val="left" w:pos="9945"/>
        </w:tabs>
        <w:spacing w:line="276" w:lineRule="auto"/>
        <w:jc w:val="both"/>
        <w:rPr>
          <w:rFonts w:ascii="Arial" w:hAnsi="Arial" w:cs="Arial"/>
          <w:sz w:val="20"/>
          <w:szCs w:val="20"/>
        </w:rPr>
      </w:pPr>
    </w:p>
    <w:p w:rsidR="00815AB3" w:rsidRPr="00073835" w:rsidRDefault="00815AB3" w:rsidP="00815AB3">
      <w:pPr>
        <w:tabs>
          <w:tab w:val="left" w:pos="9945"/>
        </w:tabs>
        <w:spacing w:line="276" w:lineRule="auto"/>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815AB3" w:rsidRPr="00073835" w:rsidRDefault="00815AB3" w:rsidP="00815AB3">
      <w:pPr>
        <w:tabs>
          <w:tab w:val="left" w:pos="9945"/>
        </w:tabs>
        <w:spacing w:line="276" w:lineRule="auto"/>
        <w:jc w:val="both"/>
        <w:rPr>
          <w:rFonts w:ascii="Arial" w:hAnsi="Arial" w:cs="Arial"/>
          <w:sz w:val="20"/>
          <w:szCs w:val="20"/>
        </w:rPr>
      </w:pPr>
    </w:p>
    <w:p w:rsidR="00815AB3" w:rsidRPr="00073835" w:rsidRDefault="00815AB3" w:rsidP="00815AB3">
      <w:pPr>
        <w:tabs>
          <w:tab w:val="left" w:pos="9945"/>
        </w:tabs>
        <w:spacing w:line="276" w:lineRule="auto"/>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815AB3" w:rsidRPr="00073835" w:rsidRDefault="00815AB3" w:rsidP="00815AB3">
      <w:pPr>
        <w:tabs>
          <w:tab w:val="left" w:pos="9945"/>
        </w:tabs>
        <w:spacing w:line="276" w:lineRule="auto"/>
        <w:jc w:val="both"/>
        <w:rPr>
          <w:rFonts w:ascii="Arial" w:hAnsi="Arial" w:cs="Arial"/>
          <w:sz w:val="20"/>
          <w:szCs w:val="20"/>
        </w:rPr>
      </w:pPr>
    </w:p>
    <w:p w:rsidR="00815AB3" w:rsidRPr="00073835" w:rsidRDefault="00815AB3" w:rsidP="00815AB3">
      <w:pPr>
        <w:tabs>
          <w:tab w:val="left" w:pos="9945"/>
        </w:tabs>
        <w:spacing w:line="276" w:lineRule="auto"/>
        <w:jc w:val="both"/>
        <w:rPr>
          <w:rFonts w:ascii="Arial" w:hAnsi="Arial" w:cs="Arial"/>
          <w:sz w:val="20"/>
          <w:szCs w:val="20"/>
        </w:rPr>
      </w:pPr>
      <w:r w:rsidRPr="00073835">
        <w:rPr>
          <w:rFonts w:ascii="Arial" w:hAnsi="Arial" w:cs="Arial"/>
          <w:sz w:val="20"/>
          <w:szCs w:val="20"/>
        </w:rPr>
        <w:t xml:space="preserve">Con fecha 1°de Julio del año 2000, se autoriza la reorganización estructural y de plantilla de la Coordinación con el </w:t>
      </w:r>
      <w:r w:rsidRPr="00073835">
        <w:rPr>
          <w:rFonts w:ascii="Arial" w:hAnsi="Arial" w:cs="Arial"/>
          <w:sz w:val="20"/>
          <w:szCs w:val="20"/>
        </w:rPr>
        <w:lastRenderedPageBreak/>
        <w:t>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815AB3" w:rsidRPr="00073835" w:rsidRDefault="00815AB3" w:rsidP="00815AB3">
      <w:pPr>
        <w:tabs>
          <w:tab w:val="left" w:pos="9945"/>
        </w:tabs>
        <w:spacing w:line="276" w:lineRule="auto"/>
        <w:jc w:val="both"/>
        <w:rPr>
          <w:rFonts w:ascii="Arial" w:hAnsi="Arial" w:cs="Arial"/>
          <w:sz w:val="20"/>
          <w:szCs w:val="20"/>
        </w:rPr>
      </w:pPr>
    </w:p>
    <w:p w:rsidR="00815AB3" w:rsidRPr="00073835" w:rsidRDefault="00815AB3" w:rsidP="00815AB3">
      <w:pPr>
        <w:tabs>
          <w:tab w:val="left" w:pos="9945"/>
        </w:tabs>
        <w:spacing w:line="276" w:lineRule="auto"/>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/223/2004, se autoriza la reestructuración orgánica y adecuación de plantilla de plazas de la Coordinación de Comunicación Social , con el objeto de mejorar las acciones que 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815AB3" w:rsidRPr="00073835" w:rsidRDefault="00815AB3" w:rsidP="00815AB3">
      <w:pPr>
        <w:tabs>
          <w:tab w:val="left" w:pos="9945"/>
        </w:tabs>
        <w:spacing w:line="276" w:lineRule="auto"/>
        <w:jc w:val="both"/>
        <w:rPr>
          <w:rFonts w:ascii="Arial" w:hAnsi="Arial" w:cs="Arial"/>
          <w:sz w:val="20"/>
          <w:szCs w:val="20"/>
        </w:rPr>
      </w:pPr>
    </w:p>
    <w:p w:rsidR="00815AB3" w:rsidRDefault="00815AB3" w:rsidP="00815AB3">
      <w:pPr>
        <w:tabs>
          <w:tab w:val="left" w:pos="9945"/>
        </w:tabs>
        <w:spacing w:line="276" w:lineRule="auto"/>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w:t>
      </w:r>
      <w:r w:rsidR="00E52856">
        <w:rPr>
          <w:rFonts w:ascii="Arial" w:hAnsi="Arial" w:cs="Arial"/>
          <w:sz w:val="20"/>
          <w:szCs w:val="20"/>
        </w:rPr>
        <w:t xml:space="preserve"> desarrollo de sus atribuciones, por lo que, l</w:t>
      </w:r>
      <w:r w:rsidRPr="00073835">
        <w:rPr>
          <w:rFonts w:ascii="Arial" w:hAnsi="Arial" w:cs="Arial"/>
          <w:sz w:val="20"/>
          <w:szCs w:val="20"/>
        </w:rPr>
        <w:t>a Secretaría de Hacienda; fue creado el 20 de Mayo de 2009, mediante publicación Número 1156-A-2009-B en el periódico oficial Número 165.</w:t>
      </w:r>
    </w:p>
    <w:p w:rsidR="00E52856" w:rsidRDefault="00E52856" w:rsidP="00815AB3">
      <w:pPr>
        <w:tabs>
          <w:tab w:val="left" w:pos="9945"/>
        </w:tabs>
        <w:spacing w:line="276" w:lineRule="auto"/>
        <w:jc w:val="both"/>
        <w:rPr>
          <w:rFonts w:ascii="Arial" w:hAnsi="Arial" w:cs="Arial"/>
          <w:sz w:val="20"/>
          <w:szCs w:val="20"/>
        </w:rPr>
      </w:pPr>
    </w:p>
    <w:p w:rsidR="00E52856" w:rsidRPr="00952792" w:rsidRDefault="00E52856" w:rsidP="00E52856">
      <w:pPr>
        <w:spacing w:line="276" w:lineRule="auto"/>
        <w:jc w:val="both"/>
        <w:rPr>
          <w:rFonts w:ascii="Arial" w:eastAsia="Times New Roman" w:hAnsi="Arial" w:cs="Arial"/>
          <w:sz w:val="20"/>
          <w:szCs w:val="20"/>
          <w:lang w:bidi="ar-SA"/>
        </w:rPr>
      </w:pPr>
      <w:r>
        <w:rPr>
          <w:rFonts w:ascii="Arial" w:hAnsi="Arial" w:cs="Arial"/>
          <w:sz w:val="20"/>
          <w:szCs w:val="20"/>
        </w:rPr>
        <w:t>Finalmente, el jueves 05 de Diciembre de 2024 se publica el Periódico Oficial No. 382 en el que se emite el Decreto número 045, donde describen algunos cambios de organización e integración de la Administración Pública Estatal, cambiando de denominación a diversas Secretarías, así como las atribuciones, los recursos humanos, materiales y financieros que se refieran y estuvieran asignados a las Dependencias, Órganos y Entidades que se reforman o extinguen; en ese sentido las atribuciones relativas en materia hacendaria, atribuida a la Secretaría de Hacienda, serán conferidas a la Secretaría de Finanzas. Lo anterior fue realizado en base a la Ley Orgánica de la Administración Pública del Estado de Chiapas.</w:t>
      </w:r>
    </w:p>
    <w:p w:rsidR="00815AB3" w:rsidRDefault="00277E90" w:rsidP="00FE3E65">
      <w:pPr>
        <w:spacing w:line="276" w:lineRule="auto"/>
        <w:jc w:val="both"/>
        <w:rPr>
          <w:rFonts w:ascii="Arial" w:hAnsi="Arial" w:cs="Arial"/>
          <w:sz w:val="20"/>
          <w:szCs w:val="20"/>
        </w:rPr>
      </w:pPr>
      <w:r w:rsidRPr="00952792">
        <w:rPr>
          <w:rFonts w:ascii="Arial" w:hAnsi="Arial" w:cs="Arial"/>
          <w:sz w:val="20"/>
          <w:szCs w:val="20"/>
        </w:rPr>
        <w:t xml:space="preserve"> </w:t>
      </w: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rsidR="00277E90" w:rsidRPr="00952792" w:rsidRDefault="00277E90" w:rsidP="00FE3E65">
      <w:pPr>
        <w:spacing w:line="276" w:lineRule="auto"/>
        <w:jc w:val="both"/>
        <w:rPr>
          <w:rFonts w:ascii="Arial" w:eastAsia="Times New Roman" w:hAnsi="Arial" w:cs="Arial"/>
          <w:sz w:val="20"/>
          <w:szCs w:val="20"/>
          <w:lang w:bidi="ar-SA"/>
        </w:rPr>
      </w:pPr>
    </w:p>
    <w:p w:rsidR="00277E90" w:rsidRDefault="002865C1" w:rsidP="00FE3E65">
      <w:pPr>
        <w:spacing w:line="276" w:lineRule="auto"/>
        <w:jc w:val="both"/>
        <w:rPr>
          <w:rFonts w:ascii="Arial" w:eastAsia="Times New Roman" w:hAnsi="Arial" w:cs="Arial"/>
          <w:sz w:val="20"/>
          <w:szCs w:val="20"/>
          <w:lang w:bidi="ar-SA"/>
        </w:rPr>
      </w:pPr>
      <w:r>
        <w:rPr>
          <w:rFonts w:ascii="Arial" w:eastAsia="Times New Roman" w:hAnsi="Arial" w:cs="Arial"/>
          <w:sz w:val="20"/>
          <w:szCs w:val="20"/>
          <w:lang w:bidi="ar-SA"/>
        </w:rPr>
        <w:t>Con</w:t>
      </w:r>
      <w:r w:rsidR="00277E90" w:rsidRPr="00952792">
        <w:rPr>
          <w:rFonts w:ascii="Arial" w:eastAsia="Times New Roman" w:hAnsi="Arial" w:cs="Arial"/>
          <w:sz w:val="20"/>
          <w:szCs w:val="20"/>
          <w:lang w:bidi="ar-SA"/>
        </w:rPr>
        <w:t xml:space="preserve"> la creación de</w:t>
      </w:r>
      <w:r w:rsidR="00815AB3">
        <w:rPr>
          <w:rFonts w:ascii="Arial" w:eastAsia="Times New Roman" w:hAnsi="Arial" w:cs="Arial"/>
          <w:sz w:val="20"/>
          <w:szCs w:val="20"/>
          <w:lang w:bidi="ar-SA"/>
        </w:rPr>
        <w:t xml:space="preserve"> la </w:t>
      </w:r>
      <w:r w:rsidR="00815AB3" w:rsidRPr="00E52856">
        <w:rPr>
          <w:rFonts w:ascii="Arial" w:hAnsi="Arial" w:cs="Arial"/>
          <w:sz w:val="20"/>
          <w:szCs w:val="20"/>
        </w:rPr>
        <w:t xml:space="preserve">Secretaría de </w:t>
      </w:r>
      <w:r w:rsidR="00E52856">
        <w:rPr>
          <w:rFonts w:ascii="Arial" w:hAnsi="Arial" w:cs="Arial"/>
          <w:sz w:val="20"/>
          <w:szCs w:val="20"/>
        </w:rPr>
        <w:t>Hacienda</w:t>
      </w:r>
      <w:r w:rsidR="00277E90" w:rsidRPr="00952792">
        <w:rPr>
          <w:rFonts w:ascii="Arial" w:eastAsia="Times New Roman" w:hAnsi="Arial" w:cs="Arial"/>
          <w:sz w:val="20"/>
          <w:szCs w:val="20"/>
          <w:lang w:bidi="ar-SA"/>
        </w:rPr>
        <w:t>;</w:t>
      </w:r>
      <w:r w:rsidR="00815AB3">
        <w:rPr>
          <w:rFonts w:ascii="Arial" w:eastAsia="Times New Roman" w:hAnsi="Arial" w:cs="Arial"/>
          <w:sz w:val="20"/>
          <w:szCs w:val="20"/>
          <w:lang w:bidi="ar-SA"/>
        </w:rPr>
        <w:t xml:space="preserve"> se </w:t>
      </w:r>
      <w:r>
        <w:rPr>
          <w:rFonts w:ascii="Arial" w:eastAsia="Times New Roman" w:hAnsi="Arial" w:cs="Arial"/>
          <w:sz w:val="20"/>
          <w:szCs w:val="20"/>
          <w:lang w:bidi="ar-SA"/>
        </w:rPr>
        <w:t xml:space="preserve">realizaron </w:t>
      </w:r>
      <w:r w:rsidR="00815AB3">
        <w:rPr>
          <w:rFonts w:ascii="Arial" w:eastAsia="Times New Roman" w:hAnsi="Arial" w:cs="Arial"/>
          <w:sz w:val="20"/>
          <w:szCs w:val="20"/>
          <w:lang w:bidi="ar-SA"/>
        </w:rPr>
        <w:t>los siguientes cambios:</w:t>
      </w:r>
      <w:r w:rsidR="00277E90" w:rsidRPr="00952792">
        <w:rPr>
          <w:rFonts w:ascii="Arial" w:eastAsia="Times New Roman" w:hAnsi="Arial" w:cs="Arial"/>
          <w:sz w:val="20"/>
          <w:szCs w:val="20"/>
          <w:lang w:bidi="ar-SA"/>
        </w:rPr>
        <w:t xml:space="preserve"> </w:t>
      </w:r>
    </w:p>
    <w:p w:rsidR="00E35876" w:rsidRDefault="00E35876" w:rsidP="00FE3E65">
      <w:pPr>
        <w:spacing w:line="276" w:lineRule="auto"/>
        <w:jc w:val="both"/>
        <w:rPr>
          <w:rFonts w:ascii="Arial" w:eastAsia="Times New Roman" w:hAnsi="Arial" w:cs="Arial"/>
          <w:sz w:val="20"/>
          <w:szCs w:val="20"/>
          <w:lang w:bidi="ar-SA"/>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lastRenderedPageBreak/>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E35876">
        <w:rPr>
          <w:rFonts w:ascii="Arial" w:hAnsi="Arial" w:cs="Arial"/>
          <w:sz w:val="20"/>
          <w:szCs w:val="20"/>
        </w:rPr>
        <w:t>SUBAPyDA</w:t>
      </w:r>
      <w:proofErr w:type="spellEnd"/>
      <w:r w:rsidRPr="00E35876">
        <w:rPr>
          <w:rFonts w:ascii="Arial" w:hAnsi="Arial" w:cs="Arial"/>
          <w:sz w:val="20"/>
          <w:szCs w:val="20"/>
        </w:rPr>
        <w:t>/DDA/069/2004, de fecha 1 de junio 2004).</w:t>
      </w:r>
    </w:p>
    <w:p w:rsidR="0080522C" w:rsidRPr="00E35876" w:rsidRDefault="0080522C"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w:t>
      </w:r>
      <w:r w:rsidR="00E52856">
        <w:rPr>
          <w:rFonts w:ascii="Arial" w:hAnsi="Arial" w:cs="Arial"/>
          <w:sz w:val="20"/>
          <w:szCs w:val="20"/>
        </w:rPr>
        <w:t>Hacienda</w:t>
      </w:r>
      <w:r w:rsidRPr="00E35876">
        <w:rPr>
          <w:rFonts w:ascii="Arial" w:hAnsi="Arial" w:cs="Arial"/>
          <w:sz w:val="20"/>
          <w:szCs w:val="20"/>
        </w:rPr>
        <w:t xml:space="preserve"> y la Secretaría de Planeación y Desarrollo Sustentable; lo anterior, para fortalecer la gestión pública, en las estructuras gubernamentales. (Dictamen No. SA/SUBDAT/DDA/419/2006, de fecha 21 de diciembre de 2006).</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anterior, se incorpora la Secretaría de Planeación y Desarrollo Sustentable (SEPLAD</w:t>
      </w:r>
      <w:r w:rsidR="00E52856">
        <w:rPr>
          <w:rFonts w:ascii="Arial" w:hAnsi="Arial" w:cs="Arial"/>
          <w:sz w:val="20"/>
          <w:szCs w:val="20"/>
        </w:rPr>
        <w:t>ESU) a la Secretaría de Hacienda</w:t>
      </w:r>
      <w:r w:rsidRPr="00E35876">
        <w:rPr>
          <w:rFonts w:ascii="Arial" w:hAnsi="Arial" w:cs="Arial"/>
          <w:sz w:val="20"/>
          <w:szCs w:val="20"/>
        </w:rPr>
        <w:t>,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b9)  De igual forma, a la Secretaría</w:t>
      </w:r>
      <w:r w:rsidR="0080522C">
        <w:rPr>
          <w:rFonts w:ascii="Arial" w:hAnsi="Arial" w:cs="Arial"/>
          <w:sz w:val="20"/>
          <w:szCs w:val="20"/>
        </w:rPr>
        <w:t xml:space="preserve"> de Hacienda </w:t>
      </w:r>
      <w:r w:rsidRPr="00E35876">
        <w:rPr>
          <w:rFonts w:ascii="Arial" w:hAnsi="Arial" w:cs="Arial"/>
          <w:sz w:val="20"/>
          <w:szCs w:val="20"/>
        </w:rPr>
        <w:t xml:space="preserve">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w:t>
      </w:r>
      <w:r w:rsidRPr="00E35876">
        <w:rPr>
          <w:rFonts w:ascii="Arial" w:hAnsi="Arial" w:cs="Arial"/>
          <w:sz w:val="20"/>
          <w:szCs w:val="20"/>
        </w:rPr>
        <w:lastRenderedPageBreak/>
        <w:t>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w:t>
      </w:r>
      <w:r w:rsidRPr="00E35876">
        <w:rPr>
          <w:rFonts w:ascii="Arial" w:hAnsi="Arial" w:cs="Arial"/>
          <w:sz w:val="20"/>
          <w:szCs w:val="20"/>
        </w:rPr>
        <w:lastRenderedPageBreak/>
        <w:t>el combate a la delincuencia. (Dictamen No. SH/SUBA/DGRH/052/2012, de fecha 28 de junio de 2012).</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b23)  Con base a lo anterior, se hace necesaria la adecuación de la estructura orgánica en la Secretaría de Hacienda evitando con ello duplicidad de funciones. (Dictamen No. SH/SUBA/DGRH/DEO/214/2013, de fecha 4 de septiembre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w:t>
      </w:r>
      <w:r w:rsidRPr="00E35876">
        <w:rPr>
          <w:rFonts w:ascii="Arial" w:hAnsi="Arial" w:cs="Arial"/>
          <w:sz w:val="20"/>
          <w:szCs w:val="20"/>
        </w:rPr>
        <w:lastRenderedPageBreak/>
        <w:t>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pStyle w:val="Prrafodelista"/>
        <w:numPr>
          <w:ilvl w:val="0"/>
          <w:numId w:val="34"/>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Creación de órganos administrativos:</w:t>
      </w:r>
    </w:p>
    <w:p w:rsidR="00E35876" w:rsidRPr="00E35876" w:rsidRDefault="00E35876" w:rsidP="00E35876">
      <w:pPr>
        <w:pStyle w:val="Prrafodelista"/>
        <w:numPr>
          <w:ilvl w:val="0"/>
          <w:numId w:val="35"/>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 xml:space="preserve">Área de Contabilidad y Sistemas </w:t>
      </w:r>
    </w:p>
    <w:p w:rsidR="00E35876" w:rsidRPr="00E35876" w:rsidRDefault="00E35876" w:rsidP="00E35876">
      <w:pPr>
        <w:pStyle w:val="Prrafodelista"/>
        <w:numPr>
          <w:ilvl w:val="0"/>
          <w:numId w:val="35"/>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Área de pagos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pStyle w:val="Prrafodelista"/>
        <w:numPr>
          <w:ilvl w:val="0"/>
          <w:numId w:val="34"/>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Creación de órganos administrativos:</w:t>
      </w:r>
    </w:p>
    <w:p w:rsidR="00E35876" w:rsidRPr="00E35876" w:rsidRDefault="00E35876" w:rsidP="00E35876">
      <w:pPr>
        <w:pStyle w:val="Prrafodelista"/>
        <w:numPr>
          <w:ilvl w:val="0"/>
          <w:numId w:val="36"/>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Área de asignación de compensación de complementarias por servicios especiales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b31) Con el propósito de establecer los controles necesarios en materia de ubicación, vacaciones, permisos y descuentos del personal que esta comisionado en los diversos organismos públicos del Ejecutivo del Estado, y </w:t>
      </w:r>
      <w:r w:rsidRPr="00E35876">
        <w:rPr>
          <w:rFonts w:ascii="Arial" w:hAnsi="Arial" w:cs="Arial"/>
          <w:sz w:val="20"/>
          <w:szCs w:val="20"/>
        </w:rPr>
        <w:lastRenderedPageBreak/>
        <w:t>adscrito a la plantilla de Nóminas de Personal de Base y Confianza por Reubicar de la Subsecretaría de Administración; se crea el Área de Gestión de Personal por Reubicar adscrito a la Dirección General de Recursos Humanos.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b34)  Derivado de la publicación No. 1399-A-2016, de fecha 02 de junio de 2016, realizado en el Periódico Oficial, en el cual se publicó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b36) Se incorporan a esta Secretaría, saldos contables de cuatro organismos que se derogaron su creación, siendo los siguientes: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pStyle w:val="Prrafodelista"/>
        <w:numPr>
          <w:ilvl w:val="0"/>
          <w:numId w:val="37"/>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Oficina de Convenciones y Visitantes de Palenque Chiapas y zonas Turísticas Aledañas, en base al decreto No. 1749-A-2016 publicado en el Periódico Oficial No. 273 Bis de fecha 30 de Diciembre de 2016.</w:t>
      </w:r>
    </w:p>
    <w:p w:rsidR="00E35876" w:rsidRPr="00E35876" w:rsidRDefault="00E35876" w:rsidP="00E35876">
      <w:pPr>
        <w:pStyle w:val="Prrafodelista"/>
        <w:numPr>
          <w:ilvl w:val="0"/>
          <w:numId w:val="37"/>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Instituto para el Desarrollo del Turismo Aéreo en el Estado, en base al decreto No. 1748-A-2016 publicado en el Periódico Oficial No. 273 Bis de fecha 30 de Diciembre de 2016.</w:t>
      </w:r>
    </w:p>
    <w:p w:rsidR="00E35876" w:rsidRPr="00E35876" w:rsidRDefault="00E35876" w:rsidP="00E35876">
      <w:pPr>
        <w:pStyle w:val="Prrafodelista"/>
        <w:numPr>
          <w:ilvl w:val="0"/>
          <w:numId w:val="37"/>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Consejo de Investigación y Evaluación de la Política Social del Estado, en base al decreto No. 127 publicado en el Periódico Oficial No. 279 2ª Sección, de fecha 01 de Febrero de 2017.</w:t>
      </w:r>
    </w:p>
    <w:p w:rsidR="00E35876" w:rsidRPr="00E35876" w:rsidRDefault="00E35876" w:rsidP="00E35876">
      <w:pPr>
        <w:pStyle w:val="Prrafodelista"/>
        <w:numPr>
          <w:ilvl w:val="0"/>
          <w:numId w:val="37"/>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Instituto de Profesionalización del Servidor Público, en base al decreto No. 1747-A-2016 publicado en el Periódico Oficial No. 273 Bis de fecha 30 de Diciembre de 2016.</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b37)  Se incorporan a esta Secretaría, saldos contables de dos organismos que se derogaron su creación, siendo los siguientes:</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pStyle w:val="Prrafodelista"/>
        <w:numPr>
          <w:ilvl w:val="0"/>
          <w:numId w:val="38"/>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Coordinación de Fomento Agroalimentario Sustentable (COFAS), en base al decreto No. 196-A-2017/2 publicado en el periódico oficial No. 303 Segunda Sección Tomo III de fecha 30 de junio de 2017.</w:t>
      </w:r>
    </w:p>
    <w:p w:rsidR="00E35876" w:rsidRPr="00E35876" w:rsidRDefault="00E35876" w:rsidP="00E35876">
      <w:pPr>
        <w:pStyle w:val="Prrafodelista"/>
        <w:numPr>
          <w:ilvl w:val="0"/>
          <w:numId w:val="38"/>
        </w:numPr>
        <w:tabs>
          <w:tab w:val="left" w:pos="9945"/>
        </w:tabs>
        <w:spacing w:line="276" w:lineRule="auto"/>
        <w:rPr>
          <w:rFonts w:ascii="Arial" w:eastAsia="SimSun" w:hAnsi="Arial"/>
          <w:kern w:val="1"/>
          <w:sz w:val="20"/>
          <w:szCs w:val="20"/>
        </w:rPr>
      </w:pPr>
      <w:r w:rsidRPr="00E35876">
        <w:rPr>
          <w:rFonts w:ascii="Arial" w:eastAsia="SimSun" w:hAnsi="Arial"/>
          <w:kern w:val="1"/>
          <w:sz w:val="20"/>
          <w:szCs w:val="20"/>
        </w:rPr>
        <w:t>Secretaría de Planeación, Gestión Pública y Programa de Gobierno, en base al decreto No. 242 publicado en el periódico oficial No. 315 tomo III de fecha 30 de Agosto de 2017.</w:t>
      </w: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lastRenderedPageBreak/>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E35876" w:rsidRPr="00E35876" w:rsidRDefault="00E35876" w:rsidP="00E35876">
      <w:pPr>
        <w:tabs>
          <w:tab w:val="left" w:pos="9945"/>
        </w:tabs>
        <w:spacing w:line="276" w:lineRule="auto"/>
        <w:jc w:val="both"/>
        <w:rPr>
          <w:rFonts w:ascii="Arial" w:hAnsi="Arial" w:cs="Arial"/>
          <w:sz w:val="20"/>
          <w:szCs w:val="20"/>
        </w:rPr>
      </w:pPr>
    </w:p>
    <w:p w:rsidR="00E35876" w:rsidRPr="00E35876" w:rsidRDefault="00E35876" w:rsidP="00E3587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 </w:t>
      </w:r>
    </w:p>
    <w:p w:rsidR="00E35876" w:rsidRPr="00E35876" w:rsidRDefault="00E35876" w:rsidP="00E35876">
      <w:pPr>
        <w:tabs>
          <w:tab w:val="left" w:pos="9945"/>
        </w:tabs>
        <w:spacing w:line="276" w:lineRule="auto"/>
        <w:jc w:val="both"/>
        <w:rPr>
          <w:rFonts w:ascii="Arial" w:hAnsi="Arial" w:cs="Arial"/>
          <w:sz w:val="20"/>
          <w:szCs w:val="20"/>
        </w:rPr>
      </w:pPr>
    </w:p>
    <w:p w:rsidR="00E35876" w:rsidRPr="00E52856" w:rsidRDefault="00E35876" w:rsidP="00E52856">
      <w:pPr>
        <w:tabs>
          <w:tab w:val="left" w:pos="9945"/>
        </w:tabs>
        <w:spacing w:line="276" w:lineRule="auto"/>
        <w:jc w:val="both"/>
        <w:rPr>
          <w:rFonts w:ascii="Arial" w:hAnsi="Arial" w:cs="Arial"/>
          <w:sz w:val="20"/>
          <w:szCs w:val="20"/>
        </w:rPr>
      </w:pPr>
      <w:r w:rsidRPr="00E35876">
        <w:rPr>
          <w:rFonts w:ascii="Arial" w:hAnsi="Arial" w:cs="Arial"/>
          <w:sz w:val="20"/>
          <w:szCs w:val="20"/>
        </w:rPr>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Default="00277E90" w:rsidP="00FE3E65">
      <w:pPr>
        <w:spacing w:line="276" w:lineRule="auto"/>
        <w:rPr>
          <w:rFonts w:ascii="Arial" w:eastAsia="Times New Roman" w:hAnsi="Arial" w:cs="Arial"/>
          <w:b/>
          <w:bCs/>
          <w:sz w:val="20"/>
          <w:szCs w:val="20"/>
          <w:lang w:bidi="ar-SA"/>
        </w:rPr>
      </w:pPr>
    </w:p>
    <w:p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rsidR="00277E90" w:rsidRPr="00952792" w:rsidRDefault="00277E90" w:rsidP="00FE3E65">
      <w:pPr>
        <w:spacing w:line="276" w:lineRule="auto"/>
        <w:rPr>
          <w:rFonts w:ascii="Arial" w:eastAsia="Times New Roman" w:hAnsi="Arial" w:cs="Arial"/>
          <w:b/>
          <w:bCs/>
          <w:sz w:val="20"/>
          <w:szCs w:val="20"/>
          <w:lang w:bidi="ar-SA"/>
        </w:rPr>
      </w:pPr>
    </w:p>
    <w:p w:rsidR="00277E90" w:rsidRPr="00952792" w:rsidRDefault="00277E90" w:rsidP="00FE3E65">
      <w:pPr>
        <w:spacing w:line="276" w:lineRule="auto"/>
        <w:jc w:val="both"/>
        <w:rPr>
          <w:rFonts w:ascii="Arial" w:hAnsi="Arial" w:cs="Arial"/>
          <w:sz w:val="20"/>
          <w:szCs w:val="20"/>
        </w:rPr>
      </w:pPr>
      <w:r w:rsidRPr="00952792">
        <w:rPr>
          <w:rFonts w:ascii="Arial" w:hAnsi="Arial" w:cs="Arial"/>
          <w:sz w:val="20"/>
          <w:szCs w:val="20"/>
        </w:rPr>
        <w:t xml:space="preserve">La situación económica y financiera de </w:t>
      </w:r>
      <w:r w:rsidR="0080522C">
        <w:rPr>
          <w:rFonts w:ascii="Arial" w:hAnsi="Arial" w:cs="Arial"/>
          <w:sz w:val="20"/>
          <w:szCs w:val="20"/>
        </w:rPr>
        <w:t xml:space="preserve">la </w:t>
      </w:r>
      <w:r w:rsidR="002865C1">
        <w:rPr>
          <w:rFonts w:ascii="Arial" w:hAnsi="Arial" w:cs="Arial"/>
          <w:sz w:val="20"/>
          <w:szCs w:val="20"/>
        </w:rPr>
        <w:t xml:space="preserve">Secretaría de Hacienda </w:t>
      </w:r>
      <w:r w:rsidRPr="00952792">
        <w:rPr>
          <w:rFonts w:ascii="Arial" w:hAnsi="Arial" w:cs="Arial"/>
          <w:sz w:val="20"/>
          <w:szCs w:val="20"/>
        </w:rPr>
        <w:t xml:space="preserve">fue aceptable durante el ejercicio; debido a que fueron tomados en cuenta todos los lineamientos y normas emitidos por el </w:t>
      </w:r>
      <w:r w:rsidRPr="00952792">
        <w:rPr>
          <w:rFonts w:ascii="Arial" w:eastAsia="Times New Roman" w:hAnsi="Arial" w:cs="Arial"/>
          <w:sz w:val="20"/>
          <w:szCs w:val="20"/>
          <w:lang w:bidi="ar-SA"/>
        </w:rPr>
        <w:t xml:space="preserve">Consejo Nacional de Armonización Contable (CONAC), y </w:t>
      </w:r>
      <w:r w:rsidRPr="00952792">
        <w:rPr>
          <w:rFonts w:ascii="Arial" w:hAnsi="Arial" w:cs="Arial"/>
          <w:sz w:val="20"/>
          <w:szCs w:val="20"/>
        </w:rPr>
        <w:t xml:space="preserve">los recursos ministrados por la Secretaría de Hacienda fueron presupuestados y erogados de manera adecuada tanto presupuestal, contable y financiera.        </w:t>
      </w:r>
    </w:p>
    <w:p w:rsidR="00277E90" w:rsidRPr="00952792" w:rsidRDefault="00277E90" w:rsidP="00FE3E65">
      <w:pPr>
        <w:spacing w:line="276" w:lineRule="auto"/>
        <w:rPr>
          <w:rFonts w:ascii="Arial" w:hAnsi="Arial" w:cs="Arial"/>
          <w:b/>
          <w:sz w:val="20"/>
          <w:szCs w:val="20"/>
        </w:rPr>
      </w:pPr>
    </w:p>
    <w:p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rsidR="00277E90" w:rsidRPr="00952792" w:rsidRDefault="00277E90"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rsidR="00277E90" w:rsidRPr="00952792" w:rsidRDefault="00277E90" w:rsidP="00FE3E65">
      <w:pPr>
        <w:spacing w:line="276" w:lineRule="auto"/>
        <w:rPr>
          <w:rFonts w:ascii="Arial" w:eastAsia="Times New Roman" w:hAnsi="Arial" w:cs="Arial"/>
          <w:sz w:val="20"/>
          <w:szCs w:val="20"/>
          <w:lang w:bidi="ar-SA"/>
        </w:rPr>
      </w:pPr>
    </w:p>
    <w:p w:rsidR="00277E90" w:rsidRPr="00952792" w:rsidRDefault="0080522C" w:rsidP="00FE3E65">
      <w:pPr>
        <w:spacing w:line="276" w:lineRule="auto"/>
        <w:jc w:val="both"/>
        <w:rPr>
          <w:rFonts w:ascii="Arial" w:eastAsia="Times New Roman" w:hAnsi="Arial" w:cs="Arial"/>
          <w:sz w:val="20"/>
          <w:szCs w:val="20"/>
          <w:lang w:bidi="ar-SA"/>
        </w:rPr>
      </w:pPr>
      <w:r>
        <w:rPr>
          <w:rFonts w:ascii="Arial" w:hAnsi="Arial" w:cs="Arial"/>
          <w:sz w:val="20"/>
          <w:szCs w:val="20"/>
        </w:rPr>
        <w:t xml:space="preserve">La </w:t>
      </w:r>
      <w:r w:rsidR="002865C1">
        <w:rPr>
          <w:rFonts w:ascii="Arial" w:hAnsi="Arial" w:cs="Arial"/>
          <w:sz w:val="20"/>
          <w:szCs w:val="20"/>
        </w:rPr>
        <w:t>Secretaría de Hacienda</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w:t>
      </w:r>
      <w:r w:rsidR="00277E90" w:rsidRPr="002865C1">
        <w:rPr>
          <w:rFonts w:ascii="Arial" w:hAnsi="Arial" w:cs="Arial"/>
          <w:sz w:val="20"/>
          <w:szCs w:val="20"/>
        </w:rPr>
        <w:t xml:space="preserve">es responsable de </w:t>
      </w:r>
      <w:r w:rsidR="002865C1" w:rsidRPr="00073835">
        <w:rPr>
          <w:rFonts w:ascii="Arial" w:hAnsi="Arial" w:cs="Arial"/>
          <w:sz w:val="20"/>
          <w:szCs w:val="20"/>
        </w:rPr>
        <w:t>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952792">
        <w:rPr>
          <w:rFonts w:ascii="Arial" w:eastAsia="Times New Roman" w:hAnsi="Arial" w:cs="Arial"/>
          <w:sz w:val="20"/>
          <w:szCs w:val="20"/>
          <w:lang w:bidi="ar-SA"/>
        </w:rPr>
        <w:t xml:space="preserve">.     </w:t>
      </w:r>
    </w:p>
    <w:p w:rsidR="00277E90" w:rsidRDefault="00277E90" w:rsidP="00FE3E65">
      <w:pPr>
        <w:spacing w:line="276" w:lineRule="auto"/>
        <w:jc w:val="both"/>
        <w:rPr>
          <w:rFonts w:ascii="Arial" w:hAnsi="Arial" w:cs="Arial"/>
          <w:b/>
          <w:i/>
          <w:sz w:val="22"/>
          <w:szCs w:val="22"/>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rsidR="00277E90" w:rsidRPr="00952792" w:rsidRDefault="002865C1" w:rsidP="00FE3E65">
      <w:pPr>
        <w:pStyle w:val="Prrafodelista"/>
        <w:numPr>
          <w:ilvl w:val="0"/>
          <w:numId w:val="25"/>
        </w:numPr>
        <w:tabs>
          <w:tab w:val="left" w:pos="480"/>
        </w:tabs>
        <w:spacing w:line="276" w:lineRule="auto"/>
        <w:ind w:left="709" w:hanging="283"/>
        <w:rPr>
          <w:rFonts w:ascii="Arial" w:hAnsi="Arial"/>
          <w:sz w:val="20"/>
          <w:szCs w:val="20"/>
        </w:rPr>
      </w:pPr>
      <w:r w:rsidRPr="002865C1">
        <w:rPr>
          <w:rFonts w:ascii="Arial" w:hAnsi="Arial"/>
          <w:sz w:val="20"/>
          <w:szCs w:val="20"/>
        </w:rPr>
        <w:t>Recaudar, fiscalizar y administrar los impuestos y otras contribuciones, los productos</w:t>
      </w:r>
      <w:r w:rsidRPr="002865C1">
        <w:rPr>
          <w:rFonts w:ascii="Arial" w:hAnsi="Arial"/>
          <w:sz w:val="20"/>
          <w:szCs w:val="20"/>
        </w:rPr>
        <w:br/>
        <w:t>y aprovechamientos; así también determina los créditos fiscales y sus accesorios y/o</w:t>
      </w:r>
      <w:r w:rsidRPr="002865C1">
        <w:rPr>
          <w:rFonts w:ascii="Arial" w:hAnsi="Arial"/>
          <w:sz w:val="20"/>
          <w:szCs w:val="20"/>
        </w:rPr>
        <w:br/>
        <w:t>verifica el correcto cumplimiento de las obligaciones fiscales; recibe y registra las</w:t>
      </w:r>
      <w:r w:rsidRPr="002865C1">
        <w:rPr>
          <w:rFonts w:ascii="Arial" w:hAnsi="Arial"/>
          <w:sz w:val="20"/>
          <w:szCs w:val="20"/>
        </w:rPr>
        <w:br/>
        <w:t>participaciones y aportaciones federales, así como los ingresos que por cualquier concepto</w:t>
      </w:r>
      <w:r w:rsidRPr="002865C1">
        <w:rPr>
          <w:rFonts w:ascii="Arial" w:hAnsi="Arial"/>
          <w:sz w:val="20"/>
          <w:szCs w:val="20"/>
        </w:rPr>
        <w:br/>
        <w:t>perciba el Estado</w:t>
      </w:r>
      <w:r w:rsidR="00277E90" w:rsidRPr="00952792">
        <w:rPr>
          <w:rFonts w:ascii="Arial" w:hAnsi="Arial"/>
          <w:sz w:val="20"/>
          <w:szCs w:val="20"/>
        </w:rPr>
        <w:t xml:space="preserve">. </w:t>
      </w:r>
    </w:p>
    <w:p w:rsidR="00277E90" w:rsidRPr="00952792" w:rsidRDefault="002865C1" w:rsidP="00FE3E65">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lastRenderedPageBreak/>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00277E90" w:rsidRPr="00952792">
        <w:rPr>
          <w:rFonts w:ascii="Arial" w:hAnsi="Arial"/>
          <w:sz w:val="20"/>
          <w:szCs w:val="20"/>
        </w:rPr>
        <w:t>.</w:t>
      </w:r>
    </w:p>
    <w:p w:rsidR="00277E90" w:rsidRPr="00952792" w:rsidRDefault="002865C1" w:rsidP="00FE3E65">
      <w:pPr>
        <w:pStyle w:val="Prrafodelista"/>
        <w:numPr>
          <w:ilvl w:val="0"/>
          <w:numId w:val="25"/>
        </w:numPr>
        <w:tabs>
          <w:tab w:val="left" w:pos="480"/>
        </w:tabs>
        <w:spacing w:line="276" w:lineRule="auto"/>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00277E90" w:rsidRPr="00952792">
        <w:rPr>
          <w:rFonts w:ascii="Arial" w:hAnsi="Arial"/>
          <w:sz w:val="20"/>
          <w:szCs w:val="20"/>
        </w:rPr>
        <w:t>.</w:t>
      </w:r>
    </w:p>
    <w:p w:rsidR="002865C1" w:rsidRPr="00277E90"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Pr="00277E90">
        <w:rPr>
          <w:rFonts w:ascii="Arial" w:hAnsi="Arial"/>
          <w:sz w:val="20"/>
          <w:szCs w:val="20"/>
        </w:rPr>
        <w:t>.</w:t>
      </w:r>
    </w:p>
    <w:p w:rsidR="002865C1" w:rsidRPr="00CA5094"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Pr="00CA5094">
        <w:rPr>
          <w:rFonts w:ascii="Arial" w:hAnsi="Arial"/>
          <w:sz w:val="20"/>
          <w:szCs w:val="20"/>
        </w:rPr>
        <w:t xml:space="preserve"> Acuerdos, Decretos, Normas, Reglas, Lineamientos y Manuales en materia</w:t>
      </w:r>
      <w:r w:rsidRPr="00CA5094">
        <w:rPr>
          <w:rFonts w:ascii="Arial" w:hAnsi="Arial"/>
          <w:sz w:val="20"/>
          <w:szCs w:val="20"/>
        </w:rPr>
        <w:br/>
        <w:t>hacendaria, de recaudación, presupuestaria, ejercicio del gasto público, inversión de los</w:t>
      </w:r>
      <w:r w:rsidRPr="00CA5094">
        <w:rPr>
          <w:rFonts w:ascii="Arial" w:hAnsi="Arial"/>
          <w:sz w:val="20"/>
          <w:szCs w:val="20"/>
        </w:rPr>
        <w:br/>
        <w:t>recursos públicos, contabilidad gubernamental, financiera, deuda pública, para el manejo de los</w:t>
      </w:r>
      <w:r w:rsidRPr="00CA5094">
        <w:rPr>
          <w:rFonts w:ascii="Arial" w:hAnsi="Arial"/>
          <w:sz w:val="20"/>
          <w:szCs w:val="20"/>
        </w:rPr>
        <w:br/>
        <w:t>fondos de la Tesorería Única, así como para la administración de recursos humanos, desarrollo</w:t>
      </w:r>
      <w:r w:rsidRPr="00CA5094">
        <w:rPr>
          <w:rFonts w:ascii="Arial" w:hAnsi="Arial"/>
          <w:sz w:val="20"/>
          <w:szCs w:val="20"/>
        </w:rPr>
        <w:br/>
        <w:t>administrativo y profesionalización, así también para el manejo de las estructuras orgánicas y</w:t>
      </w:r>
      <w:r w:rsidRPr="00CA5094">
        <w:rPr>
          <w:rFonts w:ascii="Arial" w:hAnsi="Arial"/>
          <w:sz w:val="20"/>
          <w:szCs w:val="20"/>
        </w:rPr>
        <w:br/>
        <w:t>plantilla de plazas de la Administración Pública Estatal.</w:t>
      </w:r>
    </w:p>
    <w:p w:rsidR="002865C1" w:rsidRPr="002919C3"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p>
    <w:p w:rsidR="002865C1" w:rsidRPr="002919C3"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p>
    <w:p w:rsidR="002865C1" w:rsidRPr="002919C3"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2865C1" w:rsidRPr="002919C3"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p>
    <w:p w:rsidR="002865C1" w:rsidRPr="00277E90" w:rsidRDefault="002865C1" w:rsidP="002865C1">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Autoriza el cálculo de nóminas para el pago de sueldos, percepciones y compensaciones</w:t>
      </w:r>
      <w:r w:rsidRPr="002919C3">
        <w:rPr>
          <w:rFonts w:ascii="Arial" w:hAnsi="Arial"/>
          <w:sz w:val="20"/>
          <w:szCs w:val="20"/>
        </w:rPr>
        <w:br/>
        <w:t>de los servidores públicos de la Administración Pública Centralizada</w:t>
      </w:r>
      <w:r w:rsidRPr="00277E90">
        <w:rPr>
          <w:rFonts w:ascii="Arial" w:hAnsi="Arial"/>
          <w:sz w:val="20"/>
          <w:szCs w:val="20"/>
        </w:rPr>
        <w:t>.</w:t>
      </w:r>
    </w:p>
    <w:p w:rsidR="002865C1" w:rsidRPr="00543BA1" w:rsidRDefault="002865C1" w:rsidP="002865C1">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2865C1" w:rsidRPr="002919C3" w:rsidRDefault="002865C1" w:rsidP="002865C1">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p>
    <w:p w:rsidR="002865C1" w:rsidRPr="00543BA1" w:rsidRDefault="002865C1" w:rsidP="002865C1">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p>
    <w:p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rsidR="00277E90" w:rsidRPr="00952792" w:rsidRDefault="00277E90" w:rsidP="00FE3E65">
      <w:pPr>
        <w:tabs>
          <w:tab w:val="left" w:pos="345"/>
        </w:tabs>
        <w:spacing w:line="276" w:lineRule="auto"/>
        <w:rPr>
          <w:rFonts w:ascii="Arial" w:eastAsia="Times New Roman" w:hAnsi="Arial" w:cs="Arial"/>
          <w:b/>
          <w:i/>
          <w:sz w:val="20"/>
          <w:szCs w:val="20"/>
          <w:lang w:bidi="ar-SA"/>
        </w:rPr>
      </w:pPr>
    </w:p>
    <w:p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2A250F" w:rsidRPr="00952792">
        <w:rPr>
          <w:rFonts w:ascii="Arial" w:eastAsia="Times New Roman" w:hAnsi="Arial" w:cs="Arial"/>
          <w:sz w:val="20"/>
          <w:szCs w:val="20"/>
          <w:lang w:bidi="ar-SA"/>
        </w:rPr>
        <w:t>2024</w:t>
      </w:r>
    </w:p>
    <w:p w:rsidR="00277E90" w:rsidRPr="00952792" w:rsidRDefault="00277E90" w:rsidP="00FE3E65">
      <w:pPr>
        <w:tabs>
          <w:tab w:val="left" w:pos="345"/>
        </w:tabs>
        <w:spacing w:line="276" w:lineRule="auto"/>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Régimen Jurídico</w:t>
      </w:r>
    </w:p>
    <w:p w:rsidR="00277E90" w:rsidRPr="00952792" w:rsidRDefault="00277E90" w:rsidP="00FE3E65">
      <w:pPr>
        <w:spacing w:line="276" w:lineRule="auto"/>
        <w:jc w:val="both"/>
        <w:rPr>
          <w:rFonts w:ascii="Arial" w:hAnsi="Arial" w:cs="Arial"/>
          <w:b/>
          <w:sz w:val="20"/>
          <w:szCs w:val="20"/>
        </w:rPr>
      </w:pPr>
    </w:p>
    <w:p w:rsidR="009A1D22" w:rsidRPr="00AF5177" w:rsidRDefault="0080522C" w:rsidP="009A1D22">
      <w:pPr>
        <w:spacing w:line="100" w:lineRule="atLeast"/>
        <w:jc w:val="both"/>
        <w:rPr>
          <w:rFonts w:ascii="Arial" w:hAnsi="Arial" w:cs="Arial"/>
          <w:sz w:val="20"/>
          <w:szCs w:val="20"/>
        </w:rPr>
      </w:pPr>
      <w:r>
        <w:rPr>
          <w:rFonts w:ascii="Arial" w:hAnsi="Arial" w:cs="Arial"/>
          <w:sz w:val="20"/>
          <w:szCs w:val="20"/>
        </w:rPr>
        <w:t xml:space="preserve">La </w:t>
      </w:r>
      <w:r w:rsidR="002865C1">
        <w:rPr>
          <w:rFonts w:ascii="Arial" w:hAnsi="Arial" w:cs="Arial"/>
          <w:sz w:val="20"/>
          <w:szCs w:val="20"/>
        </w:rPr>
        <w:t>Secretaría de Hacienda</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w:t>
      </w:r>
      <w:r w:rsidR="009A1D22" w:rsidRPr="00073835">
        <w:rPr>
          <w:rFonts w:ascii="Arial" w:hAnsi="Arial" w:cs="Arial"/>
          <w:sz w:val="20"/>
          <w:szCs w:val="20"/>
        </w:rPr>
        <w:t xml:space="preserve">así como </w:t>
      </w:r>
      <w:r w:rsidR="009A1D22">
        <w:rPr>
          <w:rFonts w:ascii="Arial" w:hAnsi="Arial" w:cs="Arial"/>
          <w:sz w:val="20"/>
          <w:szCs w:val="20"/>
        </w:rPr>
        <w:t>los organismos centralizado</w:t>
      </w:r>
      <w:r w:rsidR="009A1D22" w:rsidRPr="00073835">
        <w:rPr>
          <w:rFonts w:ascii="Arial" w:hAnsi="Arial" w:cs="Arial"/>
          <w:sz w:val="20"/>
          <w:szCs w:val="20"/>
        </w:rPr>
        <w:t>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9A1D22" w:rsidRPr="00AF5177" w:rsidRDefault="009A1D22" w:rsidP="009A1D22">
      <w:pPr>
        <w:spacing w:line="100" w:lineRule="atLeast"/>
        <w:jc w:val="both"/>
        <w:rPr>
          <w:rFonts w:ascii="Arial" w:hAnsi="Arial" w:cs="Arial"/>
          <w:sz w:val="20"/>
          <w:szCs w:val="20"/>
        </w:rPr>
      </w:pPr>
    </w:p>
    <w:p w:rsidR="009A1D22" w:rsidRPr="00CE310E" w:rsidRDefault="009A1D22" w:rsidP="009A1D22">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lastRenderedPageBreak/>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9A1D22" w:rsidRPr="00CE310E" w:rsidRDefault="009A1D22" w:rsidP="009A1D22">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9A1D22" w:rsidRDefault="009A1D22" w:rsidP="009A1D22">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9A1D22" w:rsidRPr="00CE310E" w:rsidRDefault="009A1D22" w:rsidP="009A1D22">
      <w:pPr>
        <w:pStyle w:val="Prrafodelista"/>
        <w:numPr>
          <w:ilvl w:val="0"/>
          <w:numId w:val="25"/>
        </w:numPr>
        <w:tabs>
          <w:tab w:val="left" w:pos="480"/>
        </w:tabs>
        <w:ind w:left="709" w:hanging="283"/>
        <w:rPr>
          <w:rFonts w:ascii="Arial" w:hAnsi="Arial"/>
          <w:sz w:val="20"/>
          <w:szCs w:val="20"/>
        </w:rPr>
      </w:pPr>
      <w:r w:rsidRPr="009A1D22">
        <w:rPr>
          <w:rFonts w:ascii="Arial" w:hAnsi="Arial"/>
          <w:sz w:val="20"/>
          <w:szCs w:val="20"/>
        </w:rPr>
        <w:t>Presentar declaración informativa mensual de proveedores por tasas de IVA y de IEPS.</w:t>
      </w:r>
    </w:p>
    <w:p w:rsidR="00277E90" w:rsidRPr="009A1D22" w:rsidRDefault="00277E90" w:rsidP="009A1D22">
      <w:pPr>
        <w:spacing w:line="276" w:lineRule="auto"/>
        <w:rPr>
          <w:rFonts w:ascii="Arial" w:hAnsi="Arial"/>
          <w:sz w:val="20"/>
          <w:szCs w:val="20"/>
        </w:rPr>
      </w:pPr>
      <w:r w:rsidRPr="009A1D22">
        <w:rPr>
          <w:rFonts w:ascii="Arial" w:hAnsi="Arial"/>
          <w:sz w:val="20"/>
          <w:szCs w:val="20"/>
        </w:rPr>
        <w:t xml:space="preserve">        </w:t>
      </w: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80522C" w:rsidP="00FE3E65">
      <w:pPr>
        <w:spacing w:line="276" w:lineRule="auto"/>
        <w:jc w:val="both"/>
        <w:rPr>
          <w:rFonts w:ascii="Arial" w:eastAsia="Times New Roman" w:hAnsi="Arial" w:cs="Arial"/>
          <w:sz w:val="20"/>
          <w:szCs w:val="20"/>
          <w:lang w:bidi="ar-SA"/>
        </w:rPr>
      </w:pPr>
      <w:r>
        <w:rPr>
          <w:rFonts w:ascii="Arial" w:hAnsi="Arial" w:cs="Arial"/>
          <w:sz w:val="20"/>
          <w:szCs w:val="20"/>
        </w:rPr>
        <w:t xml:space="preserve">La </w:t>
      </w:r>
      <w:r w:rsidR="002865C1">
        <w:rPr>
          <w:rFonts w:ascii="Arial" w:hAnsi="Arial" w:cs="Arial"/>
          <w:sz w:val="20"/>
          <w:szCs w:val="20"/>
        </w:rPr>
        <w:t>Secretaría de Hacienda</w:t>
      </w:r>
      <w:r w:rsidR="00277E90" w:rsidRPr="00952792">
        <w:rPr>
          <w:rFonts w:ascii="Arial" w:eastAsia="Times New Roman" w:hAnsi="Arial" w:cs="Arial"/>
          <w:b/>
          <w:sz w:val="20"/>
          <w:szCs w:val="20"/>
          <w:lang w:bidi="ar-SA"/>
        </w:rPr>
        <w:t>,</w:t>
      </w:r>
      <w:r w:rsidR="00277E90" w:rsidRPr="00952792">
        <w:rPr>
          <w:rFonts w:ascii="Arial" w:eastAsia="Times New Roman" w:hAnsi="Arial" w:cs="Arial"/>
          <w:sz w:val="20"/>
          <w:szCs w:val="20"/>
          <w:lang w:bidi="ar-SA"/>
        </w:rPr>
        <w:t xml:space="preserve"> se ubica dentro de las personas morales a que se refiere el artículo 95 y 102 de la </w:t>
      </w:r>
      <w:r w:rsidR="000A5F06" w:rsidRPr="00952792">
        <w:rPr>
          <w:rFonts w:ascii="Arial" w:eastAsia="Times New Roman" w:hAnsi="Arial" w:cs="Arial"/>
          <w:sz w:val="20"/>
          <w:szCs w:val="20"/>
          <w:lang w:bidi="ar-SA"/>
        </w:rPr>
        <w:t>Ley del Impuesto sobre la Renta (</w:t>
      </w:r>
      <w:r w:rsidR="00277E90" w:rsidRPr="00952792">
        <w:rPr>
          <w:rFonts w:ascii="Arial" w:eastAsia="Times New Roman" w:hAnsi="Arial" w:cs="Arial"/>
          <w:sz w:val="20"/>
          <w:szCs w:val="20"/>
          <w:lang w:bidi="ar-SA"/>
        </w:rPr>
        <w:t>LISR</w:t>
      </w:r>
      <w:r w:rsidR="000A5F06" w:rsidRPr="00952792">
        <w:rPr>
          <w:rFonts w:ascii="Arial" w:eastAsia="Times New Roman" w:hAnsi="Arial" w:cs="Arial"/>
          <w:sz w:val="20"/>
          <w:szCs w:val="20"/>
          <w:lang w:bidi="ar-SA"/>
        </w:rPr>
        <w:t>)</w:t>
      </w:r>
      <w:r w:rsidR="00277E90" w:rsidRPr="00952792">
        <w:rPr>
          <w:rFonts w:ascii="Arial" w:eastAsia="Times New Roman" w:hAnsi="Arial" w:cs="Arial"/>
          <w:sz w:val="20"/>
          <w:szCs w:val="20"/>
          <w:lang w:bidi="ar-SA"/>
        </w:rPr>
        <w:t>, pero tiene otras obligaciones como:</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B34EFE"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Pagos</w:t>
      </w:r>
      <w:r w:rsidR="00277E90" w:rsidRPr="00952792">
        <w:rPr>
          <w:rFonts w:ascii="Arial" w:hAnsi="Arial"/>
          <w:sz w:val="20"/>
          <w:szCs w:val="20"/>
        </w:rPr>
        <w:t xml:space="preserve"> provisional</w:t>
      </w:r>
      <w:r w:rsidRPr="00952792">
        <w:rPr>
          <w:rFonts w:ascii="Arial" w:hAnsi="Arial"/>
          <w:sz w:val="20"/>
          <w:szCs w:val="20"/>
        </w:rPr>
        <w:t>es o definitivos</w:t>
      </w:r>
      <w:r w:rsidR="00277E90" w:rsidRPr="00952792">
        <w:rPr>
          <w:rFonts w:ascii="Arial" w:hAnsi="Arial"/>
          <w:sz w:val="20"/>
          <w:szCs w:val="20"/>
        </w:rPr>
        <w:t xml:space="preserve"> de retenciones de ISSS</w:t>
      </w:r>
      <w:r w:rsidRPr="00952792">
        <w:rPr>
          <w:rFonts w:ascii="Arial" w:hAnsi="Arial"/>
          <w:sz w:val="20"/>
          <w:szCs w:val="20"/>
        </w:rPr>
        <w:t>.</w:t>
      </w:r>
      <w:r w:rsidR="00277E90"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INFONAVIT</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Aportaciones patronales al IMSS</w:t>
      </w:r>
      <w:r w:rsidR="00B34EFE" w:rsidRPr="00952792">
        <w:rPr>
          <w:rFonts w:ascii="Arial" w:hAnsi="Arial"/>
          <w:sz w:val="20"/>
          <w:szCs w:val="20"/>
        </w:rPr>
        <w:t>.</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del Impuesto Sobre Nóminas</w:t>
      </w:r>
      <w:r w:rsidR="00B34EFE" w:rsidRPr="00952792">
        <w:rPr>
          <w:rFonts w:ascii="Arial" w:hAnsi="Arial"/>
          <w:sz w:val="20"/>
          <w:szCs w:val="20"/>
        </w:rPr>
        <w:t>.</w:t>
      </w:r>
      <w:r w:rsidRPr="00952792">
        <w:rPr>
          <w:rFonts w:ascii="Arial" w:hAnsi="Arial"/>
          <w:sz w:val="20"/>
          <w:szCs w:val="20"/>
        </w:rPr>
        <w:t xml:space="preserve"> </w:t>
      </w:r>
    </w:p>
    <w:p w:rsidR="00277E90"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10 </w:t>
      </w:r>
      <w:r w:rsidR="002C3A98" w:rsidRPr="00952792">
        <w:rPr>
          <w:rFonts w:ascii="Arial" w:hAnsi="Arial"/>
          <w:sz w:val="20"/>
          <w:szCs w:val="20"/>
        </w:rPr>
        <w:t>%</w:t>
      </w:r>
      <w:r w:rsidRPr="00952792">
        <w:rPr>
          <w:rFonts w:ascii="Arial" w:hAnsi="Arial"/>
          <w:sz w:val="20"/>
          <w:szCs w:val="20"/>
        </w:rPr>
        <w:t xml:space="preserve"> del ISR </w:t>
      </w:r>
      <w:r w:rsidR="008A5660" w:rsidRPr="00952792">
        <w:rPr>
          <w:rFonts w:ascii="Arial" w:hAnsi="Arial"/>
          <w:sz w:val="20"/>
          <w:szCs w:val="20"/>
        </w:rPr>
        <w:t>por arrendamiento de i</w:t>
      </w:r>
      <w:r w:rsidR="00B34EFE" w:rsidRPr="00952792">
        <w:rPr>
          <w:rFonts w:ascii="Arial" w:hAnsi="Arial"/>
          <w:sz w:val="20"/>
          <w:szCs w:val="20"/>
        </w:rPr>
        <w:t>nmuebles.</w:t>
      </w:r>
    </w:p>
    <w:p w:rsidR="004D04AF" w:rsidRPr="00952792" w:rsidRDefault="00277E90" w:rsidP="00FE3E65">
      <w:pPr>
        <w:pStyle w:val="Prrafodelista"/>
        <w:numPr>
          <w:ilvl w:val="0"/>
          <w:numId w:val="25"/>
        </w:numPr>
        <w:tabs>
          <w:tab w:val="left" w:pos="480"/>
        </w:tabs>
        <w:spacing w:line="276" w:lineRule="auto"/>
        <w:ind w:left="709" w:hanging="283"/>
        <w:rPr>
          <w:rFonts w:ascii="Arial" w:hAnsi="Arial"/>
          <w:sz w:val="20"/>
          <w:szCs w:val="20"/>
        </w:rPr>
      </w:pPr>
      <w:r w:rsidRPr="00952792">
        <w:rPr>
          <w:rFonts w:ascii="Arial" w:hAnsi="Arial"/>
          <w:sz w:val="20"/>
          <w:szCs w:val="20"/>
        </w:rPr>
        <w:t xml:space="preserve">2 </w:t>
      </w:r>
      <w:r w:rsidR="002C3A98" w:rsidRPr="00952792">
        <w:rPr>
          <w:rFonts w:ascii="Arial" w:hAnsi="Arial"/>
          <w:sz w:val="20"/>
          <w:szCs w:val="20"/>
        </w:rPr>
        <w:t>%</w:t>
      </w:r>
      <w:r w:rsidRPr="00952792">
        <w:rPr>
          <w:rFonts w:ascii="Arial" w:hAnsi="Arial"/>
          <w:sz w:val="20"/>
          <w:szCs w:val="20"/>
        </w:rPr>
        <w:t xml:space="preserve"> </w:t>
      </w:r>
      <w:r w:rsidR="00E75082" w:rsidRPr="00952792">
        <w:rPr>
          <w:rFonts w:ascii="Arial" w:hAnsi="Arial"/>
          <w:sz w:val="20"/>
          <w:szCs w:val="20"/>
        </w:rPr>
        <w:t xml:space="preserve">del </w:t>
      </w:r>
      <w:r w:rsidRPr="00952792">
        <w:rPr>
          <w:rFonts w:ascii="Arial" w:hAnsi="Arial"/>
          <w:sz w:val="20"/>
          <w:szCs w:val="20"/>
        </w:rPr>
        <w:t>Impuesto Sobre Nómin</w:t>
      </w:r>
      <w:r w:rsidR="00B34EFE" w:rsidRPr="00952792">
        <w:rPr>
          <w:rFonts w:ascii="Arial" w:hAnsi="Arial"/>
          <w:sz w:val="20"/>
          <w:szCs w:val="20"/>
        </w:rPr>
        <w:t>as a prestadores de servicios.</w:t>
      </w:r>
    </w:p>
    <w:p w:rsidR="00EA7138" w:rsidRPr="00952792" w:rsidRDefault="00EA7138" w:rsidP="00FE3E65">
      <w:pPr>
        <w:pStyle w:val="Prrafodelista"/>
        <w:tabs>
          <w:tab w:val="clear" w:pos="360"/>
          <w:tab w:val="left" w:pos="480"/>
        </w:tabs>
        <w:spacing w:line="276" w:lineRule="auto"/>
        <w:ind w:left="709" w:firstLine="0"/>
        <w:rPr>
          <w:rFonts w:ascii="Arial" w:hAnsi="Arial"/>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2"/>
          <w:szCs w:val="22"/>
        </w:rPr>
        <w:t>f) Estructura Organizacional Básica</w:t>
      </w:r>
      <w:r w:rsidR="00106033" w:rsidRPr="00952792">
        <w:rPr>
          <w:rFonts w:ascii="Arial" w:hAnsi="Arial" w:cs="Arial"/>
          <w:b/>
          <w:i/>
          <w:sz w:val="20"/>
          <w:szCs w:val="20"/>
        </w:rPr>
        <w:t xml:space="preserve"> </w:t>
      </w:r>
    </w:p>
    <w:p w:rsidR="00277E90" w:rsidRDefault="00672996" w:rsidP="00FE3E65">
      <w:pPr>
        <w:spacing w:line="276" w:lineRule="auto"/>
        <w:jc w:val="both"/>
        <w:rPr>
          <w:rFonts w:ascii="Arial" w:eastAsia="Times New Roman" w:hAnsi="Arial" w:cs="Arial"/>
          <w:sz w:val="20"/>
          <w:szCs w:val="20"/>
          <w:lang w:bidi="ar-SA"/>
        </w:rPr>
      </w:pPr>
      <w:r>
        <w:rPr>
          <w:rFonts w:ascii="Arial" w:eastAsia="Times New Roman" w:hAnsi="Arial" w:cs="Arial"/>
          <w:noProof/>
          <w:sz w:val="20"/>
          <w:szCs w:val="20"/>
          <w:lang w:eastAsia="es-MX" w:bidi="ar-SA"/>
        </w:rPr>
        <w:drawing>
          <wp:inline distT="0" distB="0" distL="0" distR="0">
            <wp:extent cx="6469656" cy="4364966"/>
            <wp:effectExtent l="19050" t="0" r="7344"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srcRect/>
                    <a:stretch>
                      <a:fillRect/>
                    </a:stretch>
                  </pic:blipFill>
                  <pic:spPr bwMode="auto">
                    <a:xfrm>
                      <a:off x="0" y="0"/>
                      <a:ext cx="6470015" cy="4365209"/>
                    </a:xfrm>
                    <a:prstGeom prst="rect">
                      <a:avLst/>
                    </a:prstGeom>
                    <a:noFill/>
                    <a:ln w="9525">
                      <a:noFill/>
                      <a:miter lim="800000"/>
                      <a:headEnd/>
                      <a:tailEnd/>
                    </a:ln>
                  </pic:spPr>
                </pic:pic>
              </a:graphicData>
            </a:graphic>
          </wp:inline>
        </w:drawing>
      </w: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lastRenderedPageBreak/>
        <w:t xml:space="preserve">g) Fideicomisos de los cuales es Fideicomitente o Fideicomisario, y Contratos Análogos, incluyendo Mandatos de los cuales es parte </w:t>
      </w:r>
    </w:p>
    <w:p w:rsidR="006A0CBC" w:rsidRPr="00952792" w:rsidRDefault="006A0CBC"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rsidR="00277E90" w:rsidRPr="00952792" w:rsidRDefault="00277E90" w:rsidP="00FE3E65">
      <w:pPr>
        <w:spacing w:line="276" w:lineRule="auto"/>
        <w:jc w:val="both"/>
        <w:rPr>
          <w:rFonts w:ascii="Arial" w:eastAsia="Times New Roman" w:hAnsi="Arial" w:cs="Arial"/>
          <w:sz w:val="20"/>
          <w:szCs w:val="20"/>
          <w:u w:val="single" w:color="7F7F7F"/>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a) Si se ha observado la normatividad emitida por el CONAC y las disposiciones legales aplicables.</w:t>
      </w:r>
    </w:p>
    <w:p w:rsidR="004D04AF" w:rsidRPr="00952792" w:rsidRDefault="004D04AF" w:rsidP="00FE3E65">
      <w:pPr>
        <w:pStyle w:val="INCISO"/>
        <w:spacing w:after="0" w:line="276" w:lineRule="auto"/>
        <w:ind w:left="0" w:firstLine="0"/>
        <w:rPr>
          <w:b/>
          <w:i/>
          <w:sz w:val="20"/>
          <w:szCs w:val="20"/>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Se ha observado las disposiciones legales de la Normatividad emitida por el CONAC y la Ley General de Contabilidad Gubernamental (LGCG), siendo congruente con la armonización contable en la emisión de los estados financieros.</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D04AF" w:rsidRPr="00952792" w:rsidRDefault="004D04AF" w:rsidP="00FE3E65">
      <w:pPr>
        <w:pStyle w:val="INCISO"/>
        <w:spacing w:after="0" w:line="276" w:lineRule="auto"/>
        <w:ind w:left="0" w:firstLine="0"/>
        <w:rPr>
          <w:b/>
          <w:i/>
          <w:sz w:val="20"/>
          <w:szCs w:val="20"/>
        </w:rPr>
      </w:pPr>
    </w:p>
    <w:p w:rsidR="004D04AF" w:rsidRDefault="00277E90" w:rsidP="00FE3E65">
      <w:pPr>
        <w:pStyle w:val="INCISO"/>
        <w:spacing w:after="0" w:line="276" w:lineRule="auto"/>
        <w:ind w:left="0" w:firstLine="0"/>
        <w:rPr>
          <w:rFonts w:eastAsia="Times New Roman"/>
          <w:sz w:val="20"/>
          <w:szCs w:val="20"/>
          <w:lang w:bidi="ar-SA"/>
        </w:rPr>
      </w:pPr>
      <w:r w:rsidRPr="00952792">
        <w:rPr>
          <w:rFonts w:eastAsia="Times New Roman"/>
          <w:sz w:val="20"/>
          <w:szCs w:val="20"/>
          <w:lang w:bidi="ar-SA"/>
        </w:rPr>
        <w:t xml:space="preserve">Todas las cuentas que afectan económicamente a </w:t>
      </w:r>
      <w:r w:rsidR="0080522C">
        <w:rPr>
          <w:rFonts w:eastAsia="Times New Roman"/>
          <w:sz w:val="20"/>
          <w:szCs w:val="20"/>
          <w:lang w:bidi="ar-SA"/>
        </w:rPr>
        <w:t xml:space="preserve">la </w:t>
      </w:r>
      <w:r w:rsidR="002865C1">
        <w:rPr>
          <w:sz w:val="20"/>
          <w:szCs w:val="20"/>
        </w:rPr>
        <w:t>Secretaría de Hacienda</w:t>
      </w:r>
      <w:r w:rsidRPr="00952792">
        <w:rPr>
          <w:rFonts w:eastAsia="Times New Roman"/>
          <w:sz w:val="20"/>
          <w:szCs w:val="20"/>
          <w:lang w:bidi="ar-SA"/>
        </w:rPr>
        <w:t>, están cuantificados en términos monetarios y se registran al costo histórico. El costo histórico de las operaciones corresponde al monto erogado para su adquisición conforme a la documentación contable origina</w:t>
      </w:r>
      <w:r w:rsidR="00106033" w:rsidRPr="00952792">
        <w:rPr>
          <w:rFonts w:eastAsia="Times New Roman"/>
          <w:sz w:val="20"/>
          <w:szCs w:val="20"/>
          <w:lang w:bidi="ar-SA"/>
        </w:rPr>
        <w:t>l justificativa y comprobatoria.</w:t>
      </w:r>
    </w:p>
    <w:p w:rsidR="00FE3E65" w:rsidRPr="00952792" w:rsidRDefault="00FE3E65" w:rsidP="00FE3E65">
      <w:pPr>
        <w:pStyle w:val="INCISO"/>
        <w:spacing w:after="0" w:line="276" w:lineRule="auto"/>
        <w:ind w:left="0" w:firstLine="0"/>
        <w:rPr>
          <w:rFonts w:eastAsia="Times New Roman"/>
          <w:sz w:val="20"/>
          <w:szCs w:val="20"/>
          <w:lang w:bidi="ar-SA"/>
        </w:rPr>
      </w:pPr>
    </w:p>
    <w:p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rsidR="00414F7F" w:rsidRPr="00952792" w:rsidRDefault="00414F7F" w:rsidP="00FE3E65">
      <w:pPr>
        <w:pStyle w:val="INCISO"/>
        <w:spacing w:after="0" w:line="276" w:lineRule="auto"/>
        <w:ind w:left="0" w:firstLine="0"/>
        <w:rPr>
          <w:b/>
          <w:i/>
          <w:sz w:val="20"/>
          <w:szCs w:val="20"/>
        </w:rPr>
      </w:pPr>
    </w:p>
    <w:p w:rsidR="00277E90" w:rsidRPr="00952792" w:rsidRDefault="00277E90" w:rsidP="00FE3E65">
      <w:pPr>
        <w:pStyle w:val="INCISO"/>
        <w:spacing w:after="0" w:line="276" w:lineRule="auto"/>
        <w:ind w:left="0" w:firstLine="0"/>
        <w:rPr>
          <w:b/>
          <w:i/>
          <w:sz w:val="20"/>
          <w:szCs w:val="20"/>
        </w:rPr>
      </w:pPr>
      <w:r w:rsidRPr="00952792">
        <w:rPr>
          <w:rFonts w:eastAsia="Times New Roman"/>
          <w:sz w:val="20"/>
          <w:szCs w:val="20"/>
          <w:lang w:bidi="ar-SA"/>
        </w:rPr>
        <w:t xml:space="preserve">Las bases de preparación de los estados financieros de </w:t>
      </w:r>
      <w:r w:rsidR="0080522C">
        <w:rPr>
          <w:rFonts w:eastAsia="Times New Roman"/>
          <w:sz w:val="20"/>
          <w:szCs w:val="20"/>
          <w:lang w:bidi="ar-SA"/>
        </w:rPr>
        <w:t xml:space="preserve">la </w:t>
      </w:r>
      <w:r w:rsidR="002865C1">
        <w:rPr>
          <w:sz w:val="20"/>
          <w:szCs w:val="20"/>
        </w:rPr>
        <w:t>Secretaría de Hacienda</w:t>
      </w:r>
      <w:r w:rsidRPr="00952792">
        <w:rPr>
          <w:rFonts w:eastAsia="Times New Roman"/>
          <w:sz w:val="20"/>
          <w:szCs w:val="20"/>
          <w:lang w:bidi="ar-SA"/>
        </w:rPr>
        <w:t>, aplican los postulados básicos siguientes:</w:t>
      </w:r>
    </w:p>
    <w:p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9"/>
        <w:gridCol w:w="5037"/>
      </w:tblGrid>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rsidTr="00736E70">
        <w:tc>
          <w:tcPr>
            <w:tcW w:w="5169" w:type="dxa"/>
            <w:shd w:val="clear" w:color="auto" w:fill="auto"/>
          </w:tcPr>
          <w:p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rsidTr="00736E70">
        <w:tc>
          <w:tcPr>
            <w:tcW w:w="5169" w:type="dxa"/>
            <w:shd w:val="clear" w:color="auto" w:fill="auto"/>
          </w:tcPr>
          <w:p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rsidTr="00736E70">
        <w:tc>
          <w:tcPr>
            <w:tcW w:w="5169" w:type="dxa"/>
            <w:shd w:val="clear" w:color="auto" w:fill="auto"/>
          </w:tcPr>
          <w:p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rsidR="0011143D" w:rsidRPr="00952792" w:rsidRDefault="0011143D" w:rsidP="00FE3E65">
            <w:pPr>
              <w:spacing w:line="276" w:lineRule="auto"/>
              <w:jc w:val="both"/>
              <w:rPr>
                <w:rFonts w:ascii="Arial" w:eastAsia="Times New Roman" w:hAnsi="Arial" w:cs="Arial"/>
                <w:sz w:val="20"/>
                <w:szCs w:val="20"/>
                <w:lang w:bidi="ar-SA"/>
              </w:rPr>
            </w:pPr>
          </w:p>
        </w:tc>
      </w:tr>
    </w:tbl>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rsidR="001A71E0" w:rsidRPr="00952792" w:rsidRDefault="001A71E0" w:rsidP="00FE3E65">
      <w:pPr>
        <w:spacing w:line="276" w:lineRule="auto"/>
        <w:jc w:val="both"/>
        <w:rPr>
          <w:rFonts w:ascii="Arial" w:hAnsi="Arial" w:cs="Arial"/>
          <w:b/>
          <w:i/>
          <w:sz w:val="20"/>
          <w:szCs w:val="20"/>
        </w:rPr>
      </w:pPr>
    </w:p>
    <w:p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rsidR="00277E90" w:rsidRPr="00952792" w:rsidRDefault="00277E90" w:rsidP="00FE3E65">
      <w:pPr>
        <w:spacing w:line="276" w:lineRule="auto"/>
        <w:jc w:val="both"/>
        <w:rPr>
          <w:rFonts w:ascii="Arial" w:eastAsia="Times New Roman" w:hAnsi="Arial" w:cs="Arial"/>
          <w:b/>
          <w:bCs/>
          <w:sz w:val="20"/>
          <w:szCs w:val="20"/>
          <w:lang w:bidi="ar-SA"/>
        </w:rPr>
      </w:pPr>
    </w:p>
    <w:p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rsidR="008F3976" w:rsidRPr="00952792" w:rsidRDefault="008F3976"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sz w:val="22"/>
          <w:szCs w:val="22"/>
        </w:rPr>
      </w:pPr>
      <w:r w:rsidRPr="00952792">
        <w:rPr>
          <w:rFonts w:ascii="Arial" w:hAnsi="Arial" w:cs="Arial"/>
          <w:b/>
        </w:rPr>
        <w:t>5</w:t>
      </w:r>
      <w:r w:rsidR="00A55C2E" w:rsidRPr="00952792">
        <w:rPr>
          <w:rFonts w:ascii="Arial" w:hAnsi="Arial" w:cs="Arial"/>
          <w:b/>
        </w:rPr>
        <w:t>.</w:t>
      </w:r>
      <w:r w:rsidR="00277E90" w:rsidRPr="00952792">
        <w:rPr>
          <w:rFonts w:ascii="Arial" w:hAnsi="Arial" w:cs="Arial"/>
          <w:b/>
        </w:rPr>
        <w:t xml:space="preserve"> Políticas de Contabilidad Significativas</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i/>
          <w:sz w:val="20"/>
          <w:szCs w:val="20"/>
        </w:rPr>
      </w:pPr>
    </w:p>
    <w:p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rsidR="001A71E0" w:rsidRPr="00952792" w:rsidRDefault="001A71E0" w:rsidP="00FE3E65">
      <w:pPr>
        <w:spacing w:line="276" w:lineRule="auto"/>
        <w:rPr>
          <w:rFonts w:ascii="Arial" w:hAnsi="Arial" w:cs="Arial"/>
          <w:b/>
          <w:i/>
          <w:sz w:val="20"/>
          <w:szCs w:val="20"/>
        </w:rPr>
      </w:pPr>
    </w:p>
    <w:p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rsidR="006C333A"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en estas reglas, los activos de </w:t>
      </w:r>
      <w:r w:rsidR="0080522C">
        <w:rPr>
          <w:rFonts w:ascii="Arial" w:eastAsia="Times New Roman" w:hAnsi="Arial" w:cs="Arial"/>
          <w:sz w:val="20"/>
          <w:szCs w:val="20"/>
          <w:lang w:bidi="ar-SA"/>
        </w:rPr>
        <w:t xml:space="preserve">la </w:t>
      </w:r>
      <w:r w:rsidR="002865C1">
        <w:rPr>
          <w:rFonts w:ascii="Arial" w:hAnsi="Arial" w:cs="Arial"/>
          <w:sz w:val="20"/>
          <w:szCs w:val="20"/>
        </w:rPr>
        <w:t>Secretaría de Hacienda</w:t>
      </w:r>
      <w:r w:rsidRPr="00952792">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6C333A" w:rsidRPr="00952792" w:rsidRDefault="006C333A" w:rsidP="00FE3E65">
      <w:pPr>
        <w:pStyle w:val="Textoindependiente"/>
        <w:spacing w:after="0" w:line="276" w:lineRule="auto"/>
        <w:jc w:val="both"/>
        <w:rPr>
          <w:rFonts w:ascii="Arial" w:eastAsia="Times New Roman" w:hAnsi="Arial" w:cs="Arial"/>
          <w:sz w:val="20"/>
          <w:szCs w:val="20"/>
          <w:lang w:bidi="ar-SA"/>
        </w:rPr>
      </w:pPr>
    </w:p>
    <w:p w:rsidR="00277E90" w:rsidRPr="00952792" w:rsidRDefault="00277E90" w:rsidP="00FE3E65">
      <w:pPr>
        <w:pStyle w:val="Textoindependiente"/>
        <w:spacing w:after="0"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Las principales variaciones que presenta el activo del 1 de enero al 31 de diciembre de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se integra de la siguiente manera:</w:t>
      </w:r>
    </w:p>
    <w:p w:rsidR="003C02C9" w:rsidRPr="00B43F97" w:rsidRDefault="003C02C9" w:rsidP="003C02C9">
      <w:pPr>
        <w:spacing w:line="100" w:lineRule="atLeast"/>
        <w:jc w:val="both"/>
        <w:rPr>
          <w:rFonts w:ascii="Arial" w:eastAsia="Times New Roman" w:hAnsi="Arial" w:cs="Arial"/>
          <w:b/>
          <w:color w:val="FF0000"/>
          <w:sz w:val="18"/>
          <w:szCs w:val="18"/>
          <w:lang w:bidi="ar-SA"/>
        </w:rPr>
      </w:pPr>
    </w:p>
    <w:p w:rsidR="003C02C9" w:rsidRPr="00EA7138" w:rsidRDefault="003C02C9" w:rsidP="003C02C9">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positiva por $ </w:t>
      </w:r>
      <w:r w:rsidR="00F46EDB" w:rsidRPr="00F46EDB">
        <w:rPr>
          <w:rFonts w:ascii="Arial" w:eastAsia="Times New Roman" w:hAnsi="Arial" w:cs="Arial"/>
          <w:sz w:val="20"/>
          <w:szCs w:val="20"/>
          <w:lang w:bidi="ar-SA"/>
        </w:rPr>
        <w:t>103</w:t>
      </w:r>
      <w:proofErr w:type="gramStart"/>
      <w:r w:rsidR="00F46EDB" w:rsidRPr="00F46EDB">
        <w:rPr>
          <w:rFonts w:ascii="Arial" w:eastAsia="Times New Roman" w:hAnsi="Arial" w:cs="Arial"/>
          <w:sz w:val="20"/>
          <w:szCs w:val="20"/>
          <w:lang w:bidi="ar-SA"/>
        </w:rPr>
        <w:t>,329,569.00</w:t>
      </w:r>
      <w:proofErr w:type="gramEnd"/>
      <w:r w:rsidRPr="00EA7138">
        <w:rPr>
          <w:rFonts w:ascii="Arial" w:eastAsia="Times New Roman" w:hAnsi="Arial" w:cs="Arial"/>
          <w:sz w:val="20"/>
          <w:szCs w:val="20"/>
          <w:lang w:bidi="ar-SA"/>
        </w:rPr>
        <w:t>, del rubro efectivo y equivalentes se debe a</w:t>
      </w:r>
      <w:r>
        <w:rPr>
          <w:rFonts w:ascii="Arial" w:eastAsia="Times New Roman" w:hAnsi="Arial" w:cs="Arial"/>
          <w:sz w:val="20"/>
          <w:szCs w:val="20"/>
          <w:lang w:bidi="ar-SA"/>
        </w:rPr>
        <w:t xml:space="preserve"> </w:t>
      </w:r>
      <w:r w:rsidRPr="00D93F84">
        <w:rPr>
          <w:rFonts w:ascii="Arial" w:eastAsia="Times New Roman" w:hAnsi="Arial" w:cs="Arial"/>
          <w:sz w:val="20"/>
          <w:szCs w:val="20"/>
          <w:lang w:bidi="ar-SA"/>
        </w:rPr>
        <w:t xml:space="preserve">las ministraciones recibidas de la Tesorería Única del Gobierno del Estado durante el período que se informa, </w:t>
      </w:r>
      <w:r w:rsidR="00045964">
        <w:rPr>
          <w:rFonts w:ascii="Arial" w:eastAsia="Times New Roman" w:hAnsi="Arial" w:cs="Arial"/>
          <w:sz w:val="20"/>
          <w:szCs w:val="20"/>
          <w:lang w:bidi="ar-SA"/>
        </w:rPr>
        <w:t xml:space="preserve">así como para los enteros de las aportaciones del IMSS, ISSTECH y del Impuesto sobre nóminas, y del pago de pasivos a Proveedores por compras y </w:t>
      </w:r>
      <w:r w:rsidR="00045964" w:rsidRPr="00952792">
        <w:rPr>
          <w:rFonts w:ascii="Arial" w:hAnsi="Arial" w:cs="Arial"/>
          <w:sz w:val="20"/>
          <w:szCs w:val="20"/>
        </w:rPr>
        <w:t>servicios recibidos durante la operatividad</w:t>
      </w:r>
      <w:r w:rsidR="00045964">
        <w:rPr>
          <w:rFonts w:ascii="Arial" w:hAnsi="Arial" w:cs="Arial"/>
          <w:sz w:val="20"/>
          <w:szCs w:val="20"/>
        </w:rPr>
        <w:t xml:space="preserve"> del mes de Diciembre.</w:t>
      </w:r>
      <w:r w:rsidR="00045964">
        <w:rPr>
          <w:rFonts w:ascii="Arial" w:eastAsia="Times New Roman" w:hAnsi="Arial" w:cs="Arial"/>
          <w:sz w:val="20"/>
          <w:szCs w:val="20"/>
          <w:lang w:bidi="ar-SA"/>
        </w:rPr>
        <w:t xml:space="preserve"> </w:t>
      </w:r>
    </w:p>
    <w:p w:rsidR="003C02C9" w:rsidRPr="00EA7138" w:rsidRDefault="003C02C9" w:rsidP="003C02C9">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w:t>
      </w:r>
      <w:r>
        <w:rPr>
          <w:rFonts w:ascii="Arial" w:eastAsia="Times New Roman" w:hAnsi="Arial" w:cs="Arial"/>
          <w:sz w:val="20"/>
          <w:szCs w:val="20"/>
          <w:lang w:bidi="ar-SA"/>
        </w:rPr>
        <w:t>posit</w:t>
      </w:r>
      <w:r w:rsidRPr="00EA7138">
        <w:rPr>
          <w:rFonts w:ascii="Arial" w:eastAsia="Times New Roman" w:hAnsi="Arial" w:cs="Arial"/>
          <w:sz w:val="20"/>
          <w:szCs w:val="20"/>
          <w:lang w:bidi="ar-SA"/>
        </w:rPr>
        <w:t xml:space="preserve">iva por </w:t>
      </w:r>
      <w:r>
        <w:rPr>
          <w:rFonts w:ascii="Arial" w:eastAsia="Times New Roman" w:hAnsi="Arial" w:cs="Arial"/>
          <w:sz w:val="20"/>
          <w:szCs w:val="20"/>
          <w:lang w:bidi="ar-SA"/>
        </w:rPr>
        <w:t xml:space="preserve">$ </w:t>
      </w:r>
      <w:r w:rsidR="00390F7F" w:rsidRPr="00390F7F">
        <w:rPr>
          <w:rFonts w:ascii="Arial" w:eastAsia="Times New Roman" w:hAnsi="Arial" w:cs="Arial"/>
          <w:sz w:val="20"/>
          <w:szCs w:val="20"/>
          <w:lang w:bidi="ar-SA"/>
        </w:rPr>
        <w:t>205,788.00</w:t>
      </w:r>
      <w:r w:rsidRPr="00EA7138">
        <w:rPr>
          <w:rFonts w:ascii="Arial" w:eastAsia="Times New Roman" w:hAnsi="Arial" w:cs="Arial"/>
          <w:sz w:val="20"/>
          <w:szCs w:val="20"/>
          <w:lang w:bidi="ar-SA"/>
        </w:rPr>
        <w:t>, del rubro derechos a recibir ef</w:t>
      </w:r>
      <w:r>
        <w:rPr>
          <w:rFonts w:ascii="Arial" w:eastAsia="Times New Roman" w:hAnsi="Arial" w:cs="Arial"/>
          <w:sz w:val="20"/>
          <w:szCs w:val="20"/>
          <w:lang w:bidi="ar-SA"/>
        </w:rPr>
        <w:t>ectivo o equivalentes se debe al</w:t>
      </w:r>
      <w:r w:rsidR="003D3679">
        <w:rPr>
          <w:rFonts w:ascii="Arial" w:eastAsia="Times New Roman" w:hAnsi="Arial" w:cs="Arial"/>
          <w:sz w:val="20"/>
          <w:szCs w:val="20"/>
          <w:lang w:bidi="ar-SA"/>
        </w:rPr>
        <w:t xml:space="preserve"> saldo del Fondo Revolvente del ejercicio 2024, así como del</w:t>
      </w:r>
      <w:r>
        <w:rPr>
          <w:rFonts w:ascii="Arial" w:eastAsia="Times New Roman" w:hAnsi="Arial" w:cs="Arial"/>
          <w:sz w:val="20"/>
          <w:szCs w:val="20"/>
          <w:lang w:bidi="ar-SA"/>
        </w:rPr>
        <w:t xml:space="preserve"> saldo por comprobar de la Unidad de Inteligencia Patr</w:t>
      </w:r>
      <w:r w:rsidR="003D3679">
        <w:rPr>
          <w:rFonts w:ascii="Arial" w:eastAsia="Times New Roman" w:hAnsi="Arial" w:cs="Arial"/>
          <w:sz w:val="20"/>
          <w:szCs w:val="20"/>
          <w:lang w:bidi="ar-SA"/>
        </w:rPr>
        <w:t xml:space="preserve">imonial y Económica (UIPE), </w:t>
      </w:r>
      <w:r>
        <w:rPr>
          <w:rFonts w:ascii="Arial" w:eastAsia="Times New Roman" w:hAnsi="Arial" w:cs="Arial"/>
          <w:sz w:val="20"/>
          <w:szCs w:val="20"/>
          <w:lang w:bidi="ar-SA"/>
        </w:rPr>
        <w:t xml:space="preserve">mismos que se regularizarán en el </w:t>
      </w:r>
      <w:r w:rsidR="003D3679">
        <w:rPr>
          <w:rFonts w:ascii="Arial" w:eastAsia="Times New Roman" w:hAnsi="Arial" w:cs="Arial"/>
          <w:sz w:val="20"/>
          <w:szCs w:val="20"/>
          <w:lang w:bidi="ar-SA"/>
        </w:rPr>
        <w:t>primer</w:t>
      </w:r>
      <w:r>
        <w:rPr>
          <w:rFonts w:ascii="Arial" w:eastAsia="Times New Roman" w:hAnsi="Arial" w:cs="Arial"/>
          <w:sz w:val="20"/>
          <w:szCs w:val="20"/>
          <w:lang w:bidi="ar-SA"/>
        </w:rPr>
        <w:t xml:space="preserve"> trimestre</w:t>
      </w:r>
      <w:r w:rsidR="003D3679">
        <w:rPr>
          <w:rFonts w:ascii="Arial" w:eastAsia="Times New Roman" w:hAnsi="Arial" w:cs="Arial"/>
          <w:sz w:val="20"/>
          <w:szCs w:val="20"/>
          <w:lang w:bidi="ar-SA"/>
        </w:rPr>
        <w:t xml:space="preserve"> del siguiente ejercicio</w:t>
      </w:r>
      <w:r>
        <w:rPr>
          <w:rFonts w:ascii="Arial" w:eastAsia="Times New Roman" w:hAnsi="Arial" w:cs="Arial"/>
          <w:sz w:val="20"/>
          <w:szCs w:val="20"/>
          <w:lang w:bidi="ar-SA"/>
        </w:rPr>
        <w:t>.</w:t>
      </w:r>
    </w:p>
    <w:p w:rsidR="003C02C9" w:rsidRDefault="003C02C9" w:rsidP="003C02C9">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w:t>
      </w:r>
      <w:r>
        <w:rPr>
          <w:rFonts w:ascii="Arial" w:eastAsia="Times New Roman" w:hAnsi="Arial" w:cs="Arial"/>
          <w:sz w:val="20"/>
          <w:szCs w:val="20"/>
          <w:lang w:bidi="ar-SA"/>
        </w:rPr>
        <w:t>negativa</w:t>
      </w:r>
      <w:r w:rsidRPr="00EA7138">
        <w:rPr>
          <w:rFonts w:ascii="Arial" w:eastAsia="Times New Roman" w:hAnsi="Arial" w:cs="Arial"/>
          <w:sz w:val="20"/>
          <w:szCs w:val="20"/>
          <w:lang w:bidi="ar-SA"/>
        </w:rPr>
        <w:t xml:space="preserve"> por $ </w:t>
      </w:r>
      <w:r w:rsidR="003D3679" w:rsidRPr="003D3679">
        <w:rPr>
          <w:rFonts w:ascii="Arial" w:eastAsia="Times New Roman" w:hAnsi="Arial" w:cs="Arial"/>
          <w:sz w:val="20"/>
          <w:szCs w:val="20"/>
          <w:lang w:bidi="ar-SA"/>
        </w:rPr>
        <w:t>9</w:t>
      </w:r>
      <w:proofErr w:type="gramStart"/>
      <w:r w:rsidR="003D3679" w:rsidRPr="003D3679">
        <w:rPr>
          <w:rFonts w:ascii="Arial" w:eastAsia="Times New Roman" w:hAnsi="Arial" w:cs="Arial"/>
          <w:sz w:val="20"/>
          <w:szCs w:val="20"/>
          <w:lang w:bidi="ar-SA"/>
        </w:rPr>
        <w:t>,264,089.05</w:t>
      </w:r>
      <w:proofErr w:type="gramEnd"/>
      <w:r w:rsidRPr="00EA7138">
        <w:rPr>
          <w:rFonts w:ascii="Arial" w:eastAsia="Times New Roman" w:hAnsi="Arial" w:cs="Arial"/>
          <w:sz w:val="20"/>
          <w:szCs w:val="20"/>
          <w:lang w:bidi="ar-SA"/>
        </w:rPr>
        <w:t>, del</w:t>
      </w:r>
      <w:r>
        <w:rPr>
          <w:rFonts w:ascii="Arial" w:eastAsia="Times New Roman" w:hAnsi="Arial" w:cs="Arial"/>
          <w:sz w:val="20"/>
          <w:szCs w:val="20"/>
          <w:lang w:bidi="ar-SA"/>
        </w:rPr>
        <w:t xml:space="preserve"> rubro bienes muebles se debe principalmente </w:t>
      </w:r>
      <w:r w:rsidR="003D3679">
        <w:rPr>
          <w:rFonts w:ascii="Arial" w:eastAsia="Times New Roman" w:hAnsi="Arial" w:cs="Arial"/>
          <w:sz w:val="20"/>
          <w:szCs w:val="20"/>
          <w:lang w:bidi="ar-SA"/>
        </w:rPr>
        <w:t>a las cédulas de baja</w:t>
      </w:r>
      <w:r w:rsidR="00E80FDE">
        <w:rPr>
          <w:rFonts w:ascii="Arial" w:eastAsia="Times New Roman" w:hAnsi="Arial" w:cs="Arial"/>
          <w:sz w:val="20"/>
          <w:szCs w:val="20"/>
          <w:lang w:bidi="ar-SA"/>
        </w:rPr>
        <w:t xml:space="preserve"> número</w:t>
      </w:r>
      <w:r w:rsidR="003D3679">
        <w:rPr>
          <w:rFonts w:ascii="Arial" w:eastAsia="Times New Roman" w:hAnsi="Arial" w:cs="Arial"/>
          <w:sz w:val="20"/>
          <w:szCs w:val="20"/>
          <w:lang w:bidi="ar-SA"/>
        </w:rPr>
        <w:t xml:space="preserve"> </w:t>
      </w:r>
      <w:r w:rsidR="00E80FDE" w:rsidRPr="00E80FDE">
        <w:rPr>
          <w:rFonts w:ascii="Arial" w:eastAsia="Times New Roman" w:hAnsi="Arial" w:cs="Arial"/>
          <w:sz w:val="20"/>
          <w:szCs w:val="20"/>
          <w:lang w:bidi="ar-SA"/>
        </w:rPr>
        <w:t>2</w:t>
      </w:r>
      <w:r w:rsidR="00E80FDE">
        <w:rPr>
          <w:rFonts w:ascii="Arial" w:eastAsia="Times New Roman" w:hAnsi="Arial" w:cs="Arial"/>
          <w:sz w:val="20"/>
          <w:szCs w:val="20"/>
          <w:lang w:bidi="ar-SA"/>
        </w:rPr>
        <w:t xml:space="preserve">1111112322024, </w:t>
      </w:r>
      <w:r w:rsidR="00E80FDE" w:rsidRPr="00E80FDE">
        <w:rPr>
          <w:rFonts w:ascii="Arial" w:eastAsia="Times New Roman" w:hAnsi="Arial" w:cs="Arial"/>
          <w:sz w:val="20"/>
          <w:szCs w:val="20"/>
          <w:lang w:bidi="ar-SA"/>
        </w:rPr>
        <w:t>2</w:t>
      </w:r>
      <w:r w:rsidR="00E80FDE">
        <w:rPr>
          <w:rFonts w:ascii="Arial" w:eastAsia="Times New Roman" w:hAnsi="Arial" w:cs="Arial"/>
          <w:sz w:val="20"/>
          <w:szCs w:val="20"/>
          <w:lang w:bidi="ar-SA"/>
        </w:rPr>
        <w:t xml:space="preserve">1111112332024, </w:t>
      </w:r>
      <w:r w:rsidR="00E80FDE" w:rsidRPr="00E80FDE">
        <w:rPr>
          <w:rFonts w:ascii="Arial" w:eastAsia="Times New Roman" w:hAnsi="Arial" w:cs="Arial"/>
          <w:sz w:val="20"/>
          <w:szCs w:val="20"/>
          <w:lang w:bidi="ar-SA"/>
        </w:rPr>
        <w:t>2</w:t>
      </w:r>
      <w:r w:rsidR="00E80FDE">
        <w:rPr>
          <w:rFonts w:ascii="Arial" w:eastAsia="Times New Roman" w:hAnsi="Arial" w:cs="Arial"/>
          <w:sz w:val="20"/>
          <w:szCs w:val="20"/>
          <w:lang w:bidi="ar-SA"/>
        </w:rPr>
        <w:t xml:space="preserve">1111112342024, </w:t>
      </w:r>
      <w:r w:rsidR="00E80FDE" w:rsidRPr="00E80FDE">
        <w:rPr>
          <w:rFonts w:ascii="Arial" w:eastAsia="Times New Roman" w:hAnsi="Arial" w:cs="Arial"/>
          <w:sz w:val="20"/>
          <w:szCs w:val="20"/>
          <w:lang w:bidi="ar-SA"/>
        </w:rPr>
        <w:t>2</w:t>
      </w:r>
      <w:r w:rsidR="00E80FDE">
        <w:rPr>
          <w:rFonts w:ascii="Arial" w:eastAsia="Times New Roman" w:hAnsi="Arial" w:cs="Arial"/>
          <w:sz w:val="20"/>
          <w:szCs w:val="20"/>
          <w:lang w:bidi="ar-SA"/>
        </w:rPr>
        <w:t>1111113102024</w:t>
      </w:r>
      <w:r w:rsidR="00C80F5A">
        <w:rPr>
          <w:rFonts w:ascii="Arial" w:eastAsia="Times New Roman" w:hAnsi="Arial" w:cs="Arial"/>
          <w:sz w:val="20"/>
          <w:szCs w:val="20"/>
          <w:lang w:bidi="ar-SA"/>
        </w:rPr>
        <w:t xml:space="preserve"> y</w:t>
      </w:r>
      <w:r w:rsidR="00E80FDE">
        <w:rPr>
          <w:rFonts w:ascii="Arial" w:eastAsia="Times New Roman" w:hAnsi="Arial" w:cs="Arial"/>
          <w:sz w:val="20"/>
          <w:szCs w:val="20"/>
          <w:lang w:bidi="ar-SA"/>
        </w:rPr>
        <w:t xml:space="preserve"> </w:t>
      </w:r>
      <w:r w:rsidR="00E80FDE" w:rsidRPr="00E80FDE">
        <w:rPr>
          <w:rFonts w:ascii="Arial" w:eastAsia="Times New Roman" w:hAnsi="Arial" w:cs="Arial"/>
          <w:sz w:val="20"/>
          <w:szCs w:val="20"/>
          <w:lang w:bidi="ar-SA"/>
        </w:rPr>
        <w:t>2</w:t>
      </w:r>
      <w:r w:rsidR="00E80FDE">
        <w:rPr>
          <w:rFonts w:ascii="Arial" w:eastAsia="Times New Roman" w:hAnsi="Arial" w:cs="Arial"/>
          <w:sz w:val="20"/>
          <w:szCs w:val="20"/>
          <w:lang w:bidi="ar-SA"/>
        </w:rPr>
        <w:t>1111113112024 aplicadas durante el período que se informa.</w:t>
      </w:r>
    </w:p>
    <w:p w:rsidR="003C02C9" w:rsidRDefault="003C02C9" w:rsidP="003C02C9">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negativa por $ </w:t>
      </w:r>
      <w:r w:rsidR="00E80FDE" w:rsidRPr="00E80FDE">
        <w:rPr>
          <w:rFonts w:ascii="Arial" w:eastAsia="Times New Roman" w:hAnsi="Arial" w:cs="Arial"/>
          <w:sz w:val="20"/>
          <w:szCs w:val="20"/>
          <w:lang w:bidi="ar-SA"/>
        </w:rPr>
        <w:t>1</w:t>
      </w:r>
      <w:proofErr w:type="gramStart"/>
      <w:r w:rsidR="00E80FDE" w:rsidRPr="00E80FDE">
        <w:rPr>
          <w:rFonts w:ascii="Arial" w:eastAsia="Times New Roman" w:hAnsi="Arial" w:cs="Arial"/>
          <w:sz w:val="20"/>
          <w:szCs w:val="20"/>
          <w:lang w:bidi="ar-SA"/>
        </w:rPr>
        <w:t>,649,898.79</w:t>
      </w:r>
      <w:proofErr w:type="gramEnd"/>
      <w:r>
        <w:rPr>
          <w:rFonts w:ascii="Arial" w:eastAsia="Times New Roman" w:hAnsi="Arial" w:cs="Arial"/>
          <w:sz w:val="20"/>
          <w:szCs w:val="20"/>
          <w:lang w:bidi="ar-SA"/>
        </w:rPr>
        <w:t xml:space="preserve">, del rubro activos intangibles se debe principalmente </w:t>
      </w:r>
      <w:r w:rsidR="00E80FDE">
        <w:rPr>
          <w:rFonts w:ascii="Arial" w:eastAsia="Times New Roman" w:hAnsi="Arial" w:cs="Arial"/>
          <w:sz w:val="20"/>
          <w:szCs w:val="20"/>
          <w:lang w:bidi="ar-SA"/>
        </w:rPr>
        <w:t xml:space="preserve">a las cédulas de baja número 21111113402024, 21111113412024, 21111113422024 y </w:t>
      </w:r>
      <w:r w:rsidR="00C80F5A">
        <w:rPr>
          <w:rFonts w:ascii="Arial" w:eastAsia="Times New Roman" w:hAnsi="Arial" w:cs="Arial"/>
          <w:sz w:val="20"/>
          <w:szCs w:val="20"/>
          <w:lang w:bidi="ar-SA"/>
        </w:rPr>
        <w:t>2111111343</w:t>
      </w:r>
      <w:r w:rsidR="00E80FDE">
        <w:rPr>
          <w:rFonts w:ascii="Arial" w:eastAsia="Times New Roman" w:hAnsi="Arial" w:cs="Arial"/>
          <w:sz w:val="20"/>
          <w:szCs w:val="20"/>
          <w:lang w:bidi="ar-SA"/>
        </w:rPr>
        <w:t>2024</w:t>
      </w:r>
      <w:r w:rsidR="00C80F5A">
        <w:rPr>
          <w:rFonts w:ascii="Arial" w:eastAsia="Times New Roman" w:hAnsi="Arial" w:cs="Arial"/>
          <w:sz w:val="20"/>
          <w:szCs w:val="20"/>
          <w:lang w:bidi="ar-SA"/>
        </w:rPr>
        <w:t>, aplicadas durante el período que se informa.</w:t>
      </w:r>
    </w:p>
    <w:p w:rsidR="003C02C9" w:rsidRPr="00C80F5A" w:rsidRDefault="003C02C9" w:rsidP="00C80F5A">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positiva por $ </w:t>
      </w:r>
      <w:r>
        <w:rPr>
          <w:rFonts w:ascii="Arial" w:eastAsia="Times New Roman" w:hAnsi="Arial" w:cs="Arial"/>
          <w:sz w:val="20"/>
          <w:szCs w:val="20"/>
          <w:lang w:bidi="ar-SA"/>
        </w:rPr>
        <w:t xml:space="preserve">4,754.10, </w:t>
      </w:r>
      <w:r w:rsidRPr="00EA7138">
        <w:rPr>
          <w:rFonts w:ascii="Arial" w:eastAsia="Times New Roman" w:hAnsi="Arial" w:cs="Arial"/>
          <w:sz w:val="20"/>
          <w:szCs w:val="20"/>
          <w:lang w:bidi="ar-SA"/>
        </w:rPr>
        <w:t>del</w:t>
      </w:r>
      <w:r>
        <w:rPr>
          <w:rFonts w:ascii="Arial" w:eastAsia="Times New Roman" w:hAnsi="Arial" w:cs="Arial"/>
          <w:sz w:val="20"/>
          <w:szCs w:val="20"/>
          <w:lang w:bidi="ar-SA"/>
        </w:rPr>
        <w:t xml:space="preserve"> rubro d</w:t>
      </w:r>
      <w:r w:rsidRPr="00C40513">
        <w:rPr>
          <w:rFonts w:ascii="Arial" w:eastAsia="Times New Roman" w:hAnsi="Arial" w:cs="Arial"/>
          <w:sz w:val="20"/>
          <w:szCs w:val="20"/>
          <w:lang w:bidi="ar-SA"/>
        </w:rPr>
        <w:t xml:space="preserve">epreciación, </w:t>
      </w:r>
      <w:r>
        <w:rPr>
          <w:rFonts w:ascii="Arial" w:eastAsia="Times New Roman" w:hAnsi="Arial" w:cs="Arial"/>
          <w:sz w:val="20"/>
          <w:szCs w:val="20"/>
          <w:lang w:bidi="ar-SA"/>
        </w:rPr>
        <w:t>d</w:t>
      </w:r>
      <w:r w:rsidRPr="00C40513">
        <w:rPr>
          <w:rFonts w:ascii="Arial" w:eastAsia="Times New Roman" w:hAnsi="Arial" w:cs="Arial"/>
          <w:sz w:val="20"/>
          <w:szCs w:val="20"/>
          <w:lang w:bidi="ar-SA"/>
        </w:rPr>
        <w:t xml:space="preserve">eterioro y </w:t>
      </w:r>
      <w:r>
        <w:rPr>
          <w:rFonts w:ascii="Arial" w:eastAsia="Times New Roman" w:hAnsi="Arial" w:cs="Arial"/>
          <w:sz w:val="20"/>
          <w:szCs w:val="20"/>
          <w:lang w:bidi="ar-SA"/>
        </w:rPr>
        <w:t>a</w:t>
      </w:r>
      <w:r w:rsidRPr="00C40513">
        <w:rPr>
          <w:rFonts w:ascii="Arial" w:eastAsia="Times New Roman" w:hAnsi="Arial" w:cs="Arial"/>
          <w:sz w:val="20"/>
          <w:szCs w:val="20"/>
          <w:lang w:bidi="ar-SA"/>
        </w:rPr>
        <w:t>mortización</w:t>
      </w:r>
      <w:r>
        <w:rPr>
          <w:rFonts w:ascii="Arial" w:eastAsia="Times New Roman" w:hAnsi="Arial" w:cs="Arial"/>
          <w:sz w:val="20"/>
          <w:szCs w:val="20"/>
          <w:lang w:bidi="ar-SA"/>
        </w:rPr>
        <w:t xml:space="preserve"> a</w:t>
      </w:r>
      <w:r w:rsidRPr="00C40513">
        <w:rPr>
          <w:rFonts w:ascii="Arial" w:eastAsia="Times New Roman" w:hAnsi="Arial" w:cs="Arial"/>
          <w:sz w:val="20"/>
          <w:szCs w:val="20"/>
          <w:lang w:bidi="ar-SA"/>
        </w:rPr>
        <w:t xml:space="preserve">cumulada de </w:t>
      </w:r>
      <w:r>
        <w:rPr>
          <w:rFonts w:ascii="Arial" w:eastAsia="Times New Roman" w:hAnsi="Arial" w:cs="Arial"/>
          <w:sz w:val="20"/>
          <w:szCs w:val="20"/>
          <w:lang w:bidi="ar-SA"/>
        </w:rPr>
        <w:t>b</w:t>
      </w:r>
      <w:r w:rsidRPr="00C40513">
        <w:rPr>
          <w:rFonts w:ascii="Arial" w:eastAsia="Times New Roman" w:hAnsi="Arial" w:cs="Arial"/>
          <w:sz w:val="20"/>
          <w:szCs w:val="20"/>
          <w:lang w:bidi="ar-SA"/>
        </w:rPr>
        <w:t>ienes</w:t>
      </w:r>
      <w:r>
        <w:rPr>
          <w:rFonts w:ascii="Arial" w:eastAsia="Times New Roman" w:hAnsi="Arial" w:cs="Arial"/>
          <w:sz w:val="20"/>
          <w:szCs w:val="20"/>
          <w:lang w:bidi="ar-SA"/>
        </w:rPr>
        <w:t xml:space="preserve"> </w:t>
      </w:r>
      <w:r>
        <w:rPr>
          <w:rFonts w:ascii="Arial" w:eastAsia="Times New Roman" w:hAnsi="Arial" w:cs="Arial"/>
          <w:sz w:val="20"/>
          <w:szCs w:val="20"/>
          <w:lang w:bidi="ar-SA"/>
        </w:rPr>
        <w:lastRenderedPageBreak/>
        <w:t xml:space="preserve">se debe a la baja de un escritorio ejecutivo, mismo que se encontraba totalmente depreciado. </w:t>
      </w:r>
      <w:r w:rsidRPr="00C80F5A">
        <w:rPr>
          <w:rFonts w:ascii="Arial" w:eastAsia="Times New Roman" w:hAnsi="Arial" w:cs="Arial"/>
          <w:sz w:val="20"/>
          <w:szCs w:val="20"/>
          <w:lang w:bidi="ar-SA"/>
        </w:rPr>
        <w:t xml:space="preserve"> </w:t>
      </w:r>
    </w:p>
    <w:p w:rsidR="003C02C9" w:rsidRPr="00EA7138" w:rsidRDefault="003C02C9" w:rsidP="003C02C9">
      <w:pPr>
        <w:numPr>
          <w:ilvl w:val="0"/>
          <w:numId w:val="12"/>
        </w:numPr>
        <w:spacing w:line="100" w:lineRule="atLeast"/>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 variación </w:t>
      </w:r>
      <w:r>
        <w:rPr>
          <w:rFonts w:ascii="Arial" w:eastAsia="Times New Roman" w:hAnsi="Arial" w:cs="Arial"/>
          <w:sz w:val="20"/>
          <w:szCs w:val="20"/>
          <w:lang w:bidi="ar-SA"/>
        </w:rPr>
        <w:t>negativ</w:t>
      </w:r>
      <w:r w:rsidRPr="00EA7138">
        <w:rPr>
          <w:rFonts w:ascii="Arial" w:eastAsia="Times New Roman" w:hAnsi="Arial" w:cs="Arial"/>
          <w:sz w:val="20"/>
          <w:szCs w:val="20"/>
          <w:lang w:bidi="ar-SA"/>
        </w:rPr>
        <w:t xml:space="preserve">a por $ </w:t>
      </w:r>
      <w:r w:rsidR="00C80F5A" w:rsidRPr="00C80F5A">
        <w:rPr>
          <w:rFonts w:ascii="Arial" w:eastAsia="Times New Roman" w:hAnsi="Arial" w:cs="Arial"/>
          <w:sz w:val="20"/>
          <w:szCs w:val="20"/>
          <w:lang w:bidi="ar-SA"/>
        </w:rPr>
        <w:t>666,375.44</w:t>
      </w:r>
      <w:r w:rsidRPr="00EA7138">
        <w:rPr>
          <w:rFonts w:ascii="Arial" w:eastAsia="Times New Roman" w:hAnsi="Arial" w:cs="Arial"/>
          <w:sz w:val="20"/>
          <w:szCs w:val="20"/>
          <w:lang w:bidi="ar-SA"/>
        </w:rPr>
        <w:t>, del</w:t>
      </w:r>
      <w:r>
        <w:rPr>
          <w:rFonts w:ascii="Arial" w:eastAsia="Times New Roman" w:hAnsi="Arial" w:cs="Arial"/>
          <w:sz w:val="20"/>
          <w:szCs w:val="20"/>
          <w:lang w:bidi="ar-SA"/>
        </w:rPr>
        <w:t xml:space="preserve"> rubro otros activos no circulantes se debe </w:t>
      </w:r>
      <w:r w:rsidR="00C80F5A">
        <w:rPr>
          <w:rFonts w:ascii="Arial" w:eastAsia="Times New Roman" w:hAnsi="Arial" w:cs="Arial"/>
          <w:sz w:val="20"/>
          <w:szCs w:val="20"/>
          <w:lang w:bidi="ar-SA"/>
        </w:rPr>
        <w:t>principalmente al registro de</w:t>
      </w:r>
      <w:r>
        <w:rPr>
          <w:rFonts w:ascii="Arial" w:eastAsia="Times New Roman" w:hAnsi="Arial" w:cs="Arial"/>
          <w:sz w:val="20"/>
          <w:szCs w:val="20"/>
          <w:lang w:bidi="ar-SA"/>
        </w:rPr>
        <w:t xml:space="preserve"> las Cédulas de baja No. 211111101</w:t>
      </w:r>
      <w:r w:rsidR="00C80F5A">
        <w:rPr>
          <w:rFonts w:ascii="Arial" w:eastAsia="Times New Roman" w:hAnsi="Arial" w:cs="Arial"/>
          <w:sz w:val="20"/>
          <w:szCs w:val="20"/>
          <w:lang w:bidi="ar-SA"/>
        </w:rPr>
        <w:t xml:space="preserve">002024, </w:t>
      </w:r>
      <w:r>
        <w:rPr>
          <w:rFonts w:ascii="Arial" w:eastAsia="Times New Roman" w:hAnsi="Arial" w:cs="Arial"/>
          <w:sz w:val="20"/>
          <w:szCs w:val="20"/>
          <w:lang w:bidi="ar-SA"/>
        </w:rPr>
        <w:t xml:space="preserve"> </w:t>
      </w:r>
      <w:r w:rsidRPr="005C79C1">
        <w:rPr>
          <w:rFonts w:ascii="Arial" w:eastAsia="Times New Roman" w:hAnsi="Arial" w:cs="Arial"/>
          <w:sz w:val="20"/>
          <w:szCs w:val="20"/>
          <w:lang w:bidi="ar-SA"/>
        </w:rPr>
        <w:t>2111111012024</w:t>
      </w:r>
      <w:r w:rsidR="00C80F5A">
        <w:rPr>
          <w:rFonts w:ascii="Arial" w:eastAsia="Times New Roman" w:hAnsi="Arial" w:cs="Arial"/>
          <w:sz w:val="20"/>
          <w:szCs w:val="20"/>
          <w:lang w:bidi="ar-SA"/>
        </w:rPr>
        <w:t xml:space="preserve"> y </w:t>
      </w:r>
      <w:r>
        <w:rPr>
          <w:rFonts w:ascii="Arial" w:eastAsia="Times New Roman" w:hAnsi="Arial" w:cs="Arial"/>
          <w:sz w:val="20"/>
          <w:szCs w:val="20"/>
          <w:lang w:bidi="ar-SA"/>
        </w:rPr>
        <w:t xml:space="preserve"> </w:t>
      </w:r>
      <w:r w:rsidR="00C80F5A" w:rsidRPr="00E80FDE">
        <w:rPr>
          <w:rFonts w:ascii="Arial" w:eastAsia="Times New Roman" w:hAnsi="Arial" w:cs="Arial"/>
          <w:sz w:val="20"/>
          <w:szCs w:val="20"/>
          <w:lang w:bidi="ar-SA"/>
        </w:rPr>
        <w:t>2</w:t>
      </w:r>
      <w:r w:rsidR="00C80F5A">
        <w:rPr>
          <w:rFonts w:ascii="Arial" w:eastAsia="Times New Roman" w:hAnsi="Arial" w:cs="Arial"/>
          <w:sz w:val="20"/>
          <w:szCs w:val="20"/>
          <w:lang w:bidi="ar-SA"/>
        </w:rPr>
        <w:t xml:space="preserve">1111113602024 </w:t>
      </w:r>
      <w:r>
        <w:rPr>
          <w:rFonts w:ascii="Arial" w:eastAsia="Times New Roman" w:hAnsi="Arial" w:cs="Arial"/>
          <w:sz w:val="20"/>
          <w:szCs w:val="20"/>
          <w:lang w:bidi="ar-SA"/>
        </w:rPr>
        <w:t>respectivamente.</w:t>
      </w:r>
      <w:r w:rsidR="002D0DE3">
        <w:rPr>
          <w:rFonts w:ascii="Arial" w:eastAsia="Times New Roman" w:hAnsi="Arial" w:cs="Arial"/>
          <w:sz w:val="20"/>
          <w:szCs w:val="20"/>
          <w:lang w:bidi="ar-SA"/>
        </w:rPr>
        <w:t xml:space="preserve"> Todas las cédulas de baja fueron realizadas en base al Título Tercero Capítulo II Art. 25 de la Ley de Patrimonio del Estado de Chiapas y en el Título Segundo Capítulo II Art. 31 del Reglamento de la  Ley citada.</w:t>
      </w:r>
    </w:p>
    <w:p w:rsidR="00277E90" w:rsidRPr="00952792" w:rsidRDefault="00277E90" w:rsidP="00FE3E65">
      <w:pPr>
        <w:spacing w:line="276" w:lineRule="auto"/>
        <w:jc w:val="both"/>
        <w:rPr>
          <w:rFonts w:ascii="Arial" w:eastAsia="Times New Roman" w:hAnsi="Arial" w:cs="Arial"/>
          <w:sz w:val="20"/>
          <w:szCs w:val="20"/>
          <w:lang w:bidi="ar-SA"/>
        </w:rPr>
      </w:pPr>
    </w:p>
    <w:p w:rsidR="00277E90" w:rsidRPr="00952792" w:rsidRDefault="009B6318" w:rsidP="003C02C9">
      <w:pPr>
        <w:rPr>
          <w:rFonts w:ascii="Arial" w:hAnsi="Arial" w:cs="Arial"/>
          <w:b/>
        </w:rPr>
      </w:pPr>
      <w:r w:rsidRPr="00952792">
        <w:rPr>
          <w:rFonts w:ascii="Arial" w:hAnsi="Arial" w:cs="Arial"/>
          <w:b/>
        </w:rPr>
        <w:t>8</w:t>
      </w:r>
      <w:r w:rsidR="00A55C2E" w:rsidRPr="00952792">
        <w:rPr>
          <w:rFonts w:ascii="Arial" w:hAnsi="Arial" w:cs="Arial"/>
          <w:b/>
        </w:rPr>
        <w:t>.</w:t>
      </w:r>
      <w:r w:rsidR="00277E90" w:rsidRPr="00952792">
        <w:rPr>
          <w:rFonts w:ascii="Arial" w:hAnsi="Arial" w:cs="Arial"/>
          <w:b/>
        </w:rPr>
        <w:t xml:space="preserve"> Fideicomisos, Mandatos y Análogos</w:t>
      </w:r>
    </w:p>
    <w:p w:rsidR="00277E90" w:rsidRPr="00952792" w:rsidRDefault="00277E90" w:rsidP="003C02C9">
      <w:pP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rsidR="00C44E73" w:rsidRPr="00952792" w:rsidRDefault="0080522C" w:rsidP="00FE3E65">
      <w:pPr>
        <w:spacing w:line="276" w:lineRule="auto"/>
        <w:jc w:val="both"/>
        <w:rPr>
          <w:rFonts w:ascii="Arial" w:eastAsia="Times New Roman" w:hAnsi="Arial" w:cs="Arial"/>
          <w:sz w:val="20"/>
          <w:szCs w:val="20"/>
          <w:lang w:bidi="ar-SA"/>
        </w:rPr>
      </w:pPr>
      <w:r>
        <w:rPr>
          <w:rFonts w:ascii="Arial" w:hAnsi="Arial" w:cs="Arial"/>
          <w:sz w:val="20"/>
          <w:szCs w:val="20"/>
        </w:rPr>
        <w:t xml:space="preserve">La </w:t>
      </w:r>
      <w:r w:rsidR="002865C1">
        <w:rPr>
          <w:rFonts w:ascii="Arial" w:hAnsi="Arial" w:cs="Arial"/>
          <w:sz w:val="20"/>
          <w:szCs w:val="20"/>
        </w:rPr>
        <w:t>Secretaría de Hacienda</w:t>
      </w:r>
      <w:r w:rsidR="00277E90" w:rsidRPr="00952792">
        <w:rPr>
          <w:rStyle w:val="fontstyle01"/>
          <w:rFonts w:ascii="Arial" w:hAnsi="Arial" w:cs="Arial"/>
          <w:color w:val="auto"/>
          <w:sz w:val="20"/>
          <w:szCs w:val="20"/>
        </w:rPr>
        <w:t xml:space="preserve"> </w:t>
      </w:r>
      <w:r w:rsidR="00277E90" w:rsidRPr="00952792">
        <w:rPr>
          <w:rFonts w:ascii="Arial" w:eastAsia="Times New Roman" w:hAnsi="Arial" w:cs="Arial"/>
          <w:sz w:val="20"/>
          <w:szCs w:val="20"/>
          <w:lang w:bidi="ar-SA"/>
        </w:rPr>
        <w:t xml:space="preserve">no tiene Fideicomisos bajo su responsabilidad o donde se haya hecho aportación de recursos alguna. </w:t>
      </w:r>
    </w:p>
    <w:p w:rsidR="008545E7" w:rsidRPr="00952792" w:rsidRDefault="008545E7" w:rsidP="00FE3E65">
      <w:pPr>
        <w:spacing w:line="276" w:lineRule="auto"/>
        <w:rPr>
          <w:rFonts w:ascii="Arial" w:eastAsia="Times New Roman" w:hAnsi="Arial" w:cs="Arial"/>
          <w:sz w:val="20"/>
          <w:szCs w:val="20"/>
          <w:lang w:bidi="ar-SA"/>
        </w:rPr>
      </w:pPr>
    </w:p>
    <w:p w:rsidR="00B74BD4" w:rsidRPr="00952792" w:rsidRDefault="009B6318" w:rsidP="003C02C9">
      <w:pPr>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rsidR="00B74BD4" w:rsidRPr="00952792" w:rsidRDefault="00B74BD4" w:rsidP="003C02C9">
      <w:pPr>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hAnsi="Arial" w:cs="Arial"/>
          <w:b/>
          <w:sz w:val="20"/>
          <w:szCs w:val="20"/>
        </w:rPr>
      </w:pPr>
    </w:p>
    <w:p w:rsidR="00B74BD4" w:rsidRPr="00952792" w:rsidRDefault="009B6318" w:rsidP="003C02C9">
      <w:pPr>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rsidR="00B74BD4" w:rsidRPr="00952792" w:rsidRDefault="00B74BD4" w:rsidP="003C02C9">
      <w:pPr>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3C02C9">
      <w:pPr>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rsidR="00B74BD4" w:rsidRPr="00952792" w:rsidRDefault="00B74BD4" w:rsidP="003C02C9">
      <w:pPr>
        <w:rPr>
          <w:rFonts w:ascii="Arial" w:hAnsi="Arial" w:cs="Arial"/>
          <w:b/>
          <w:sz w:val="20"/>
          <w:szCs w:val="20"/>
        </w:rPr>
      </w:pPr>
    </w:p>
    <w:p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B74BD4" w:rsidRPr="00952792" w:rsidRDefault="009B6318" w:rsidP="003C02C9">
      <w:pPr>
        <w:rPr>
          <w:rFonts w:ascii="Arial" w:hAnsi="Arial" w:cs="Arial"/>
          <w:b/>
        </w:rPr>
      </w:pPr>
      <w:r w:rsidRPr="00952792">
        <w:rPr>
          <w:rFonts w:ascii="Arial" w:hAnsi="Arial" w:cs="Arial"/>
          <w:b/>
        </w:rPr>
        <w:t>12</w:t>
      </w:r>
      <w:r w:rsidR="00A55C2E" w:rsidRPr="00952792">
        <w:rPr>
          <w:rFonts w:ascii="Arial" w:hAnsi="Arial" w:cs="Arial"/>
          <w:b/>
        </w:rPr>
        <w:t>.</w:t>
      </w:r>
      <w:r w:rsidR="00B74BD4" w:rsidRPr="00952792">
        <w:rPr>
          <w:rFonts w:ascii="Arial" w:hAnsi="Arial" w:cs="Arial"/>
          <w:b/>
        </w:rPr>
        <w:t xml:space="preserve">  Proceso de Mejora </w:t>
      </w:r>
    </w:p>
    <w:p w:rsidR="00B74BD4" w:rsidRPr="00952792" w:rsidRDefault="00B74BD4" w:rsidP="003C02C9">
      <w:pPr>
        <w:rPr>
          <w:rFonts w:ascii="Arial" w:hAnsi="Arial" w:cs="Arial"/>
          <w:b/>
          <w:sz w:val="20"/>
          <w:szCs w:val="20"/>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rsidR="00277E90" w:rsidRPr="00952792" w:rsidRDefault="00277E90" w:rsidP="00FE3E65">
      <w:pPr>
        <w:spacing w:line="276" w:lineRule="auto"/>
        <w:jc w:val="both"/>
        <w:rPr>
          <w:rFonts w:ascii="Arial" w:eastAsia="Times New Roman" w:hAnsi="Arial" w:cs="Arial"/>
          <w:b/>
          <w:sz w:val="20"/>
          <w:szCs w:val="20"/>
          <w:lang w:bidi="ar-SA"/>
        </w:rPr>
      </w:pPr>
    </w:p>
    <w:p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3C02C9" w:rsidRPr="00952792" w:rsidRDefault="003C02C9"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414F7F" w:rsidRPr="00952792" w:rsidRDefault="00414F7F" w:rsidP="00FE3E65">
      <w:pPr>
        <w:spacing w:line="276" w:lineRule="auto"/>
        <w:jc w:val="both"/>
        <w:rPr>
          <w:rFonts w:ascii="Arial" w:eastAsia="Times New Roman" w:hAnsi="Arial" w:cs="Arial"/>
          <w:sz w:val="20"/>
          <w:szCs w:val="20"/>
          <w:lang w:bidi="ar-SA"/>
        </w:rPr>
      </w:pPr>
    </w:p>
    <w:p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414F7F" w:rsidRPr="00952792" w:rsidRDefault="00414F7F" w:rsidP="00FE3E65">
      <w:pPr>
        <w:spacing w:line="276" w:lineRule="auto"/>
        <w:jc w:val="both"/>
        <w:rPr>
          <w:rFonts w:ascii="Arial" w:eastAsia="Times New Roman" w:hAnsi="Arial" w:cs="Arial"/>
          <w:sz w:val="20"/>
          <w:szCs w:val="20"/>
          <w:lang w:bidi="ar-SA"/>
        </w:rPr>
      </w:pPr>
    </w:p>
    <w:p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FE3E65" w:rsidRPr="00952792" w:rsidRDefault="00FE3E65" w:rsidP="00FE3E65">
      <w:pPr>
        <w:spacing w:line="276" w:lineRule="auto"/>
        <w:jc w:val="both"/>
        <w:rPr>
          <w:rFonts w:ascii="Arial" w:eastAsia="Times New Roman" w:hAnsi="Arial" w:cs="Arial"/>
          <w:b/>
          <w:i/>
          <w:sz w:val="20"/>
          <w:szCs w:val="20"/>
          <w:lang w:bidi="ar-SA"/>
        </w:rPr>
      </w:pPr>
    </w:p>
    <w:p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rsidR="00277E90" w:rsidRPr="00952792" w:rsidRDefault="00277E90" w:rsidP="00FE3E65">
      <w:pPr>
        <w:spacing w:line="276" w:lineRule="auto"/>
        <w:jc w:val="both"/>
        <w:rPr>
          <w:rFonts w:ascii="Arial" w:eastAsia="Times New Roman" w:hAnsi="Arial" w:cs="Arial"/>
          <w:b/>
          <w:i/>
          <w:sz w:val="20"/>
          <w:szCs w:val="20"/>
          <w:lang w:bidi="ar-SA"/>
        </w:rPr>
      </w:pPr>
    </w:p>
    <w:p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 través del proceso de armonización contable, se da un cambio transcendental para atender en tiempo y forma el nuevo esquema de la contabilidad gubernamental, logrando resultados en materia de información financiera, </w:t>
      </w:r>
      <w:r w:rsidRPr="00952792">
        <w:rPr>
          <w:rFonts w:ascii="Arial" w:eastAsia="Times New Roman" w:hAnsi="Arial" w:cs="Arial"/>
          <w:sz w:val="20"/>
          <w:szCs w:val="20"/>
          <w:lang w:bidi="ar-SA"/>
        </w:rPr>
        <w:lastRenderedPageBreak/>
        <w:t>transparencia y rendición de cuentas, así como, mantener la liquidez y solvencia económica.</w:t>
      </w:r>
    </w:p>
    <w:p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rsidR="00B74BD4" w:rsidRPr="00952792" w:rsidRDefault="009B6318" w:rsidP="003C02C9">
      <w:pPr>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rsidR="00B74BD4" w:rsidRPr="00952792" w:rsidRDefault="00B74BD4" w:rsidP="003C02C9">
      <w:pPr>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sz w:val="20"/>
          <w:szCs w:val="20"/>
          <w:lang w:bidi="ar-SA"/>
        </w:rPr>
      </w:pPr>
    </w:p>
    <w:p w:rsidR="00A74B85" w:rsidRPr="00952792" w:rsidRDefault="009B6318" w:rsidP="003C02C9">
      <w:pPr>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rsidR="00A74B85" w:rsidRPr="00952792" w:rsidRDefault="00A74B85" w:rsidP="003C02C9">
      <w:pPr>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rsidR="00277E90" w:rsidRPr="00952792" w:rsidRDefault="00277E90" w:rsidP="00FE3E65">
      <w:pPr>
        <w:spacing w:line="276" w:lineRule="auto"/>
        <w:rPr>
          <w:rFonts w:ascii="Arial" w:eastAsia="Times New Roman" w:hAnsi="Arial" w:cs="Arial"/>
          <w:b/>
          <w:bCs/>
          <w:sz w:val="20"/>
          <w:szCs w:val="20"/>
          <w:lang w:bidi="ar-SA"/>
        </w:rPr>
      </w:pPr>
    </w:p>
    <w:p w:rsidR="00A74B85" w:rsidRPr="00952792" w:rsidRDefault="009B6318" w:rsidP="003C02C9">
      <w:pPr>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rsidR="00A74B85" w:rsidRPr="00952792" w:rsidRDefault="00A74B85" w:rsidP="003C02C9">
      <w:pPr>
        <w:jc w:val="both"/>
        <w:rPr>
          <w:rFonts w:ascii="Arial" w:hAnsi="Arial" w:cs="Arial"/>
          <w:b/>
          <w:i/>
          <w:sz w:val="20"/>
          <w:szCs w:val="20"/>
        </w:rPr>
      </w:pPr>
    </w:p>
    <w:p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952792" w:rsidRDefault="00277E90" w:rsidP="00FE3E65">
      <w:pPr>
        <w:spacing w:line="276" w:lineRule="auto"/>
        <w:jc w:val="both"/>
        <w:rPr>
          <w:rFonts w:ascii="Arial" w:eastAsia="Times New Roman" w:hAnsi="Arial" w:cs="Arial"/>
          <w:b/>
          <w:bCs/>
          <w:sz w:val="20"/>
          <w:szCs w:val="20"/>
          <w:lang w:bidi="ar-SA"/>
        </w:rPr>
      </w:pPr>
    </w:p>
    <w:p w:rsidR="00A74B85" w:rsidRPr="00952792" w:rsidRDefault="009B6318" w:rsidP="003C02C9">
      <w:pPr>
        <w:rPr>
          <w:rFonts w:ascii="Arial" w:hAnsi="Arial" w:cs="Arial"/>
          <w:b/>
        </w:rPr>
      </w:pPr>
      <w:r w:rsidRPr="00952792">
        <w:rPr>
          <w:rFonts w:ascii="Arial" w:hAnsi="Arial" w:cs="Arial"/>
          <w:b/>
        </w:rPr>
        <w:t>16</w:t>
      </w:r>
      <w:r w:rsidR="00A55C2E" w:rsidRPr="00952792">
        <w:rPr>
          <w:rFonts w:ascii="Arial" w:hAnsi="Arial" w:cs="Arial"/>
          <w:b/>
        </w:rPr>
        <w:t>.</w:t>
      </w:r>
      <w:r w:rsidR="00277E90" w:rsidRPr="00952792">
        <w:rPr>
          <w:rFonts w:ascii="Arial" w:hAnsi="Arial" w:cs="Arial"/>
          <w:b/>
        </w:rPr>
        <w:t xml:space="preserve"> Responsabilidad sobre la Presentación Razonable de la Información Contable</w:t>
      </w:r>
    </w:p>
    <w:p w:rsidR="00A74B85" w:rsidRPr="00952792" w:rsidRDefault="00A74B85" w:rsidP="003C02C9">
      <w:pPr>
        <w:jc w:val="both"/>
        <w:rPr>
          <w:rFonts w:ascii="Arial" w:hAnsi="Arial" w:cs="Arial"/>
          <w:b/>
          <w:sz w:val="20"/>
          <w:szCs w:val="20"/>
        </w:rPr>
      </w:pPr>
    </w:p>
    <w:p w:rsidR="00277E90" w:rsidRPr="00952792" w:rsidRDefault="00277E90" w:rsidP="00FE3E65">
      <w:pPr>
        <w:spacing w:line="276" w:lineRule="auto"/>
        <w:jc w:val="both"/>
        <w:rPr>
          <w:rFonts w:ascii="Arial" w:hAnsi="Arial" w:cs="Arial"/>
          <w:b/>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rsidR="007F47D2" w:rsidRPr="00952792" w:rsidRDefault="007F47D2" w:rsidP="00FE3E65">
      <w:pPr>
        <w:spacing w:line="276" w:lineRule="auto"/>
        <w:jc w:val="center"/>
        <w:rPr>
          <w:rFonts w:ascii="Arial" w:hAnsi="Arial" w:cs="Arial"/>
          <w:b/>
          <w:sz w:val="20"/>
          <w:szCs w:val="20"/>
        </w:rPr>
      </w:pPr>
    </w:p>
    <w:p w:rsidR="00277E90" w:rsidRPr="00952792" w:rsidRDefault="00277E90" w:rsidP="00FE3E65">
      <w:pPr>
        <w:spacing w:line="276" w:lineRule="auto"/>
        <w:jc w:val="center"/>
        <w:rPr>
          <w:rFonts w:ascii="Arial" w:hAnsi="Arial" w:cs="Arial"/>
          <w:b/>
          <w:sz w:val="20"/>
          <w:szCs w:val="20"/>
        </w:rPr>
      </w:pPr>
    </w:p>
    <w:p w:rsidR="00634197" w:rsidRPr="00FE3E65" w:rsidRDefault="00A74B85" w:rsidP="00FE3E65">
      <w:pPr>
        <w:spacing w:line="276" w:lineRule="auto"/>
        <w:jc w:val="center"/>
        <w:rPr>
          <w:rFonts w:ascii="Arial" w:hAnsi="Arial" w:cs="Arial"/>
          <w:b/>
          <w:color w:val="AE192D"/>
        </w:rPr>
      </w:pPr>
      <w:r w:rsidRPr="00FE3E65">
        <w:rPr>
          <w:rFonts w:ascii="Arial" w:hAnsi="Arial" w:cs="Arial"/>
          <w:b/>
          <w:color w:val="AE192D"/>
        </w:rPr>
        <w:t>NOTAS DE DESGLOSE</w:t>
      </w:r>
    </w:p>
    <w:p w:rsidR="003D3D74" w:rsidRPr="00952792" w:rsidRDefault="003D3D74" w:rsidP="00FE3E65">
      <w:pPr>
        <w:spacing w:line="276" w:lineRule="auto"/>
        <w:rPr>
          <w:rFonts w:ascii="Arial" w:hAnsi="Arial" w:cs="Arial"/>
          <w:b/>
          <w:bCs/>
          <w:caps/>
          <w:sz w:val="20"/>
          <w:szCs w:val="20"/>
        </w:rPr>
      </w:pPr>
    </w:p>
    <w:p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rsidR="00EA1015" w:rsidRPr="00952792" w:rsidRDefault="00EA1015" w:rsidP="00FE3E65">
      <w:pPr>
        <w:spacing w:line="276" w:lineRule="auto"/>
        <w:rPr>
          <w:rFonts w:ascii="Arial" w:hAnsi="Arial" w:cs="Arial"/>
          <w:sz w:val="16"/>
          <w:szCs w:val="16"/>
        </w:rPr>
      </w:pPr>
    </w:p>
    <w:p w:rsidR="00EA1015" w:rsidRPr="00952792" w:rsidRDefault="00EA1015" w:rsidP="00FE3E65">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El Estado de Actividades refleja el resultado entre el saldo total de los ingresos captados y el saldo total de los gastos incurridos por</w:t>
      </w:r>
      <w:r w:rsidR="0080522C">
        <w:rPr>
          <w:rFonts w:ascii="Arial" w:hAnsi="Arial" w:cs="Arial"/>
          <w:sz w:val="20"/>
          <w:szCs w:val="20"/>
        </w:rPr>
        <w:t xml:space="preserve"> la</w:t>
      </w:r>
      <w:r w:rsidRPr="00952792">
        <w:rPr>
          <w:rFonts w:ascii="Arial" w:hAnsi="Arial" w:cs="Arial"/>
          <w:sz w:val="20"/>
          <w:szCs w:val="20"/>
        </w:rPr>
        <w:t xml:space="preserve"> </w:t>
      </w:r>
      <w:r w:rsidR="009A1D22">
        <w:rPr>
          <w:rFonts w:ascii="Arial" w:hAnsi="Arial" w:cs="Arial"/>
          <w:sz w:val="20"/>
          <w:szCs w:val="20"/>
        </w:rPr>
        <w:t>Secretaría de Hacienda</w:t>
      </w:r>
      <w:r w:rsidRPr="00952792">
        <w:rPr>
          <w:rFonts w:ascii="Arial" w:hAnsi="Arial" w:cs="Arial"/>
          <w:sz w:val="20"/>
          <w:szCs w:val="20"/>
        </w:rPr>
        <w:t xml:space="preserve">, cuya diferencia positiva o negativa determina el ahorro o desahorro del 1 de enero al 31 de diciembre de </w:t>
      </w:r>
      <w:r w:rsidR="002A250F" w:rsidRPr="00952792">
        <w:rPr>
          <w:rFonts w:ascii="Arial" w:hAnsi="Arial" w:cs="Arial"/>
          <w:sz w:val="20"/>
          <w:szCs w:val="20"/>
        </w:rPr>
        <w:t>2024</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8B7ECD">
        <w:rPr>
          <w:rFonts w:ascii="Arial" w:hAnsi="Arial" w:cs="Arial"/>
          <w:sz w:val="20"/>
          <w:szCs w:val="20"/>
        </w:rPr>
        <w:t>103</w:t>
      </w:r>
      <w:proofErr w:type="gramStart"/>
      <w:r w:rsidR="008B7ECD">
        <w:rPr>
          <w:rFonts w:ascii="Arial" w:hAnsi="Arial" w:cs="Arial"/>
          <w:sz w:val="20"/>
          <w:szCs w:val="20"/>
        </w:rPr>
        <w:t>,026,539.98</w:t>
      </w:r>
      <w:proofErr w:type="gramEnd"/>
      <w:r w:rsidRPr="00952792">
        <w:rPr>
          <w:rFonts w:ascii="Arial" w:hAnsi="Arial" w:cs="Arial"/>
          <w:sz w:val="20"/>
          <w:szCs w:val="20"/>
        </w:rPr>
        <w:t>.</w:t>
      </w:r>
    </w:p>
    <w:p w:rsidR="003D3D74" w:rsidRPr="00952792" w:rsidRDefault="003D3D74" w:rsidP="00FE3E65">
      <w:pPr>
        <w:spacing w:line="276" w:lineRule="auto"/>
        <w:rPr>
          <w:rFonts w:ascii="Arial" w:hAnsi="Arial" w:cs="Arial"/>
          <w:sz w:val="20"/>
          <w:szCs w:val="20"/>
        </w:rPr>
      </w:pPr>
    </w:p>
    <w:p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rsidR="00EA1015" w:rsidRPr="00952792" w:rsidRDefault="00EA1015" w:rsidP="00FE3E65">
      <w:pPr>
        <w:spacing w:line="276" w:lineRule="auto"/>
        <w:rPr>
          <w:rFonts w:ascii="Arial" w:hAnsi="Arial" w:cs="Arial"/>
          <w:b/>
          <w:sz w:val="20"/>
          <w:szCs w:val="20"/>
        </w:rPr>
      </w:pPr>
    </w:p>
    <w:p w:rsidR="003C02C9" w:rsidRDefault="003C02C9" w:rsidP="00FE3E65">
      <w:pPr>
        <w:spacing w:line="276" w:lineRule="auto"/>
        <w:rPr>
          <w:rFonts w:ascii="Arial" w:hAnsi="Arial" w:cs="Arial"/>
          <w:b/>
          <w:i/>
          <w:sz w:val="22"/>
          <w:szCs w:val="22"/>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 xml:space="preserve">Ingresos de </w:t>
      </w:r>
      <w:r w:rsidR="004851A1" w:rsidRPr="00952792">
        <w:rPr>
          <w:rFonts w:ascii="Arial" w:hAnsi="Arial" w:cs="Arial"/>
          <w:b/>
          <w:i/>
          <w:sz w:val="22"/>
          <w:szCs w:val="22"/>
        </w:rPr>
        <w:t>Gestión</w:t>
      </w:r>
    </w:p>
    <w:p w:rsidR="00FE3E65" w:rsidRDefault="00FE3E65" w:rsidP="00FE3E65">
      <w:pPr>
        <w:spacing w:line="276" w:lineRule="auto"/>
        <w:jc w:val="both"/>
        <w:rPr>
          <w:rFonts w:ascii="Arial" w:hAnsi="Arial" w:cs="Arial"/>
          <w:sz w:val="20"/>
          <w:szCs w:val="20"/>
        </w:rPr>
      </w:pPr>
    </w:p>
    <w:p w:rsidR="003C02C9" w:rsidRDefault="003C02C9" w:rsidP="00FE3E65">
      <w:pPr>
        <w:spacing w:line="276" w:lineRule="auto"/>
        <w:jc w:val="both"/>
        <w:rPr>
          <w:rFonts w:ascii="Arial" w:hAnsi="Arial" w:cs="Arial"/>
          <w:b/>
          <w:i/>
          <w:sz w:val="22"/>
          <w:szCs w:val="22"/>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rsidR="00EA1015" w:rsidRPr="00952792" w:rsidRDefault="00EA1015" w:rsidP="00FE3E65">
      <w:pPr>
        <w:spacing w:line="276" w:lineRule="auto"/>
        <w:rPr>
          <w:rFonts w:ascii="Arial" w:hAnsi="Arial" w:cs="Arial"/>
          <w:sz w:val="20"/>
          <w:szCs w:val="20"/>
        </w:rPr>
      </w:pPr>
    </w:p>
    <w:p w:rsidR="00EA1015" w:rsidRPr="00952792" w:rsidRDefault="00EA1015" w:rsidP="00FE3E65">
      <w:pPr>
        <w:spacing w:line="276" w:lineRule="auto"/>
        <w:jc w:val="both"/>
        <w:rPr>
          <w:rFonts w:ascii="Arial" w:hAnsi="Arial" w:cs="Arial"/>
          <w:b/>
          <w:sz w:val="20"/>
          <w:szCs w:val="20"/>
        </w:rPr>
      </w:pPr>
      <w:r w:rsidRPr="00952792">
        <w:rPr>
          <w:rFonts w:ascii="Arial" w:hAnsi="Arial" w:cs="Arial"/>
          <w:sz w:val="20"/>
          <w:szCs w:val="20"/>
        </w:rPr>
        <w:t xml:space="preserve">Al 31 de diciembre de </w:t>
      </w:r>
      <w:r w:rsidR="002A250F" w:rsidRPr="00952792">
        <w:rPr>
          <w:rFonts w:ascii="Arial" w:hAnsi="Arial" w:cs="Arial"/>
          <w:sz w:val="20"/>
          <w:szCs w:val="20"/>
        </w:rPr>
        <w:t>2024</w:t>
      </w:r>
      <w:r w:rsidRPr="00952792">
        <w:rPr>
          <w:rFonts w:ascii="Arial" w:hAnsi="Arial" w:cs="Arial"/>
          <w:sz w:val="20"/>
          <w:szCs w:val="20"/>
        </w:rPr>
        <w:t xml:space="preserve">, el 15 </w:t>
      </w:r>
      <w:r w:rsidR="002C3A98" w:rsidRPr="00952792">
        <w:rPr>
          <w:rFonts w:ascii="Arial" w:hAnsi="Arial" w:cs="Arial"/>
          <w:sz w:val="20"/>
          <w:szCs w:val="20"/>
        </w:rPr>
        <w:t>%</w:t>
      </w:r>
      <w:r w:rsidRPr="00952792">
        <w:rPr>
          <w:rFonts w:ascii="Arial" w:hAnsi="Arial" w:cs="Arial"/>
          <w:sz w:val="20"/>
          <w:szCs w:val="20"/>
        </w:rPr>
        <w:t xml:space="preserve"> o más de este rubro están integrados por recursos presupuestales radicados a través de transferencias que la Secretaría de Hacienda realiza con base al presupuesto autorizado, para llevar a cabo las actividades de </w:t>
      </w:r>
      <w:r w:rsidR="002865C1">
        <w:rPr>
          <w:rFonts w:ascii="Arial" w:hAnsi="Arial" w:cs="Arial"/>
          <w:sz w:val="20"/>
          <w:szCs w:val="20"/>
        </w:rPr>
        <w:t>Secretaría de Hacienda</w:t>
      </w:r>
      <w:r w:rsidRPr="00952792">
        <w:rPr>
          <w:rFonts w:ascii="Arial" w:hAnsi="Arial" w:cs="Arial"/>
          <w:b/>
          <w:sz w:val="20"/>
          <w:szCs w:val="20"/>
        </w:rPr>
        <w:t xml:space="preserve">. </w:t>
      </w:r>
    </w:p>
    <w:p w:rsidR="00674BED" w:rsidRPr="00952792" w:rsidRDefault="00674BED"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45E7" w:rsidRPr="008545E7" w:rsidTr="008545E7">
        <w:tc>
          <w:tcPr>
            <w:tcW w:w="10206" w:type="dxa"/>
            <w:gridSpan w:val="4"/>
            <w:shd w:val="clear" w:color="auto" w:fill="AE192D"/>
          </w:tcPr>
          <w:p w:rsidR="00EA1015" w:rsidRPr="008545E7" w:rsidRDefault="00EA1015" w:rsidP="00FE3E65">
            <w:pPr>
              <w:tabs>
                <w:tab w:val="left" w:pos="917"/>
                <w:tab w:val="left" w:pos="2167"/>
              </w:tabs>
              <w:spacing w:line="276" w:lineRule="auto"/>
              <w:jc w:val="center"/>
              <w:rPr>
                <w:rFonts w:ascii="Arial" w:hAnsi="Arial" w:cs="Arial"/>
                <w:b/>
                <w:color w:val="FFFFFF" w:themeColor="background1"/>
                <w:sz w:val="20"/>
                <w:szCs w:val="20"/>
              </w:rPr>
            </w:pPr>
            <w:r w:rsidRPr="008545E7">
              <w:rPr>
                <w:rFonts w:ascii="Arial" w:hAnsi="Arial" w:cs="Arial"/>
                <w:b/>
                <w:color w:val="FFFFFF" w:themeColor="background1"/>
                <w:sz w:val="20"/>
                <w:szCs w:val="20"/>
              </w:rPr>
              <w:lastRenderedPageBreak/>
              <w:t>PARTICIPACIONES, APORTACIONES, CONVENIOS, INCENTIVOS DERIVADOS DE LA COLABORACIÓN FISCAL, FONDOS DISTINTOS DE APORTACIONES, TRANSFERENCIAS, ASIGNACIONES, SUBSIDIOS Y SUBVENCIONES, Y PENSIONES Y JUBILACIONES</w:t>
            </w:r>
          </w:p>
          <w:p w:rsidR="00EA1015" w:rsidRPr="008545E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8545E7">
              <w:rPr>
                <w:rFonts w:ascii="Arial" w:hAnsi="Arial" w:cs="Arial"/>
                <w:color w:val="FFFFFF" w:themeColor="background1"/>
                <w:sz w:val="20"/>
                <w:szCs w:val="20"/>
              </w:rPr>
              <w:t>( Cifras en Pesos )</w:t>
            </w:r>
          </w:p>
        </w:tc>
      </w:tr>
      <w:tr w:rsidR="00736E70" w:rsidRPr="00952792" w:rsidTr="00604D3D">
        <w:tc>
          <w:tcPr>
            <w:tcW w:w="3969"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D3C2B4"/>
          </w:tcPr>
          <w:p w:rsidR="00EA1015" w:rsidRPr="00952792" w:rsidRDefault="002A250F"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EA1015" w:rsidRPr="00952792" w:rsidRDefault="0023717E"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604D3D">
        <w:tc>
          <w:tcPr>
            <w:tcW w:w="3969" w:type="dxa"/>
          </w:tcPr>
          <w:p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rsidR="00EA1015" w:rsidRPr="00952792" w:rsidRDefault="00EA1015" w:rsidP="00A10C64">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10C64">
              <w:rPr>
                <w:rFonts w:ascii="Arial" w:hAnsi="Arial" w:cs="Arial"/>
                <w:sz w:val="20"/>
                <w:szCs w:val="20"/>
              </w:rPr>
              <w:t>2,029,584,755.97</w:t>
            </w:r>
          </w:p>
        </w:tc>
        <w:tc>
          <w:tcPr>
            <w:tcW w:w="2126" w:type="dxa"/>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318FA" w:rsidRPr="00125612">
              <w:rPr>
                <w:rFonts w:ascii="Arial" w:hAnsi="Arial" w:cs="Arial"/>
                <w:sz w:val="20"/>
                <w:szCs w:val="20"/>
              </w:rPr>
              <w:t>2,281,340,134.82</w:t>
            </w:r>
          </w:p>
        </w:tc>
      </w:tr>
      <w:tr w:rsidR="00736E70" w:rsidRPr="00952792" w:rsidTr="00604D3D">
        <w:tc>
          <w:tcPr>
            <w:tcW w:w="3969" w:type="dxa"/>
          </w:tcPr>
          <w:p w:rsidR="004851A1" w:rsidRPr="00952792" w:rsidRDefault="004851A1" w:rsidP="00FE3E65">
            <w:pPr>
              <w:pStyle w:val="Contenidodelatabla"/>
              <w:spacing w:line="276" w:lineRule="auto"/>
              <w:rPr>
                <w:rFonts w:ascii="Arial" w:hAnsi="Arial" w:cs="Arial"/>
                <w:sz w:val="2"/>
                <w:szCs w:val="2"/>
              </w:rPr>
            </w:pPr>
          </w:p>
        </w:tc>
        <w:tc>
          <w:tcPr>
            <w:tcW w:w="1842" w:type="dxa"/>
          </w:tcPr>
          <w:p w:rsidR="004851A1" w:rsidRPr="00952792" w:rsidRDefault="004851A1" w:rsidP="00FE3E65">
            <w:pPr>
              <w:pStyle w:val="Contenidodelatabla"/>
              <w:spacing w:line="276" w:lineRule="auto"/>
              <w:jc w:val="center"/>
              <w:rPr>
                <w:rFonts w:ascii="Arial" w:hAnsi="Arial" w:cs="Arial"/>
                <w:sz w:val="2"/>
                <w:szCs w:val="2"/>
              </w:rPr>
            </w:pPr>
          </w:p>
        </w:tc>
        <w:tc>
          <w:tcPr>
            <w:tcW w:w="2269" w:type="dxa"/>
          </w:tcPr>
          <w:p w:rsidR="004851A1" w:rsidRPr="00952792" w:rsidRDefault="004851A1" w:rsidP="00FE3E65">
            <w:pPr>
              <w:pStyle w:val="Contenidodelatabla"/>
              <w:spacing w:line="276" w:lineRule="auto"/>
              <w:jc w:val="right"/>
              <w:rPr>
                <w:rFonts w:ascii="Arial" w:hAnsi="Arial" w:cs="Arial"/>
                <w:sz w:val="2"/>
                <w:szCs w:val="2"/>
              </w:rPr>
            </w:pPr>
          </w:p>
        </w:tc>
        <w:tc>
          <w:tcPr>
            <w:tcW w:w="2126" w:type="dxa"/>
          </w:tcPr>
          <w:p w:rsidR="004851A1" w:rsidRPr="00952792" w:rsidRDefault="004851A1" w:rsidP="00FE3E65">
            <w:pPr>
              <w:pStyle w:val="Contenidodelatabla"/>
              <w:spacing w:line="276" w:lineRule="auto"/>
              <w:jc w:val="right"/>
              <w:rPr>
                <w:rFonts w:ascii="Arial" w:hAnsi="Arial" w:cs="Arial"/>
                <w:sz w:val="2"/>
                <w:szCs w:val="2"/>
              </w:rPr>
            </w:pPr>
          </w:p>
        </w:tc>
      </w:tr>
      <w:tr w:rsidR="00736E70" w:rsidRPr="00952792" w:rsidTr="008545E7">
        <w:tc>
          <w:tcPr>
            <w:tcW w:w="3969" w:type="dxa"/>
            <w:tcBorders>
              <w:bottom w:val="single" w:sz="4" w:space="0" w:color="auto"/>
            </w:tcBorders>
            <w:shd w:val="clear" w:color="auto" w:fill="939395"/>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939395"/>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EA1015" w:rsidRPr="00952792" w:rsidRDefault="00EA1015" w:rsidP="00A10C64">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A10C64">
              <w:rPr>
                <w:rFonts w:ascii="Arial" w:hAnsi="Arial" w:cs="Arial"/>
                <w:b/>
                <w:sz w:val="20"/>
                <w:szCs w:val="20"/>
              </w:rPr>
              <w:t>2,029,584,755.97</w:t>
            </w:r>
          </w:p>
        </w:tc>
        <w:tc>
          <w:tcPr>
            <w:tcW w:w="2126"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A318FA" w:rsidRPr="00125612">
              <w:rPr>
                <w:rFonts w:ascii="Arial" w:hAnsi="Arial" w:cs="Arial"/>
                <w:b/>
                <w:sz w:val="20"/>
                <w:szCs w:val="20"/>
              </w:rPr>
              <w:t>2,281,340,134.82</w:t>
            </w:r>
          </w:p>
        </w:tc>
      </w:tr>
    </w:tbl>
    <w:p w:rsidR="00EA1015" w:rsidRPr="006B5B0F" w:rsidRDefault="00EA1015" w:rsidP="00FE3E65">
      <w:pPr>
        <w:spacing w:line="276" w:lineRule="auto"/>
        <w:jc w:val="both"/>
        <w:rPr>
          <w:rFonts w:ascii="Arial" w:hAnsi="Arial" w:cs="Arial"/>
          <w:b/>
          <w:sz w:val="18"/>
          <w:szCs w:val="18"/>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Otros Ingresos y Beneficios</w:t>
      </w:r>
    </w:p>
    <w:p w:rsidR="00EA1015" w:rsidRPr="006B5B0F" w:rsidRDefault="00EA1015" w:rsidP="00FE3E65">
      <w:pPr>
        <w:spacing w:line="276" w:lineRule="auto"/>
        <w:jc w:val="both"/>
        <w:rPr>
          <w:rFonts w:ascii="Arial" w:hAnsi="Arial" w:cs="Arial"/>
          <w:b/>
          <w:sz w:val="18"/>
          <w:szCs w:val="18"/>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El rubro de Otros Ingresos y Beneficios, corresponden a ingresos obtenidos al 31 de diciembre de </w:t>
      </w:r>
      <w:r w:rsidR="002A250F" w:rsidRPr="00952792">
        <w:rPr>
          <w:rFonts w:ascii="Arial" w:hAnsi="Arial" w:cs="Arial"/>
          <w:sz w:val="20"/>
          <w:szCs w:val="20"/>
        </w:rPr>
        <w:t>2024</w:t>
      </w:r>
      <w:r w:rsidRPr="00952792">
        <w:rPr>
          <w:rFonts w:ascii="Arial" w:hAnsi="Arial" w:cs="Arial"/>
          <w:sz w:val="20"/>
          <w:szCs w:val="20"/>
        </w:rPr>
        <w:t xml:space="preserve">. A continuación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 las mismas, integrado por: Ingresos Financieros con un importe de $</w:t>
      </w:r>
      <w:r w:rsidR="00E453B1" w:rsidRPr="00952792">
        <w:rPr>
          <w:rFonts w:ascii="Arial" w:hAnsi="Arial" w:cs="Arial"/>
          <w:sz w:val="20"/>
          <w:szCs w:val="20"/>
        </w:rPr>
        <w:t xml:space="preserve"> </w:t>
      </w:r>
      <w:r w:rsidR="00715486">
        <w:rPr>
          <w:rFonts w:ascii="Arial" w:hAnsi="Arial" w:cs="Arial"/>
          <w:sz w:val="20"/>
          <w:szCs w:val="20"/>
        </w:rPr>
        <w:t>12.86</w:t>
      </w:r>
      <w:r w:rsidRPr="00952792">
        <w:rPr>
          <w:rFonts w:ascii="Arial" w:hAnsi="Arial" w:cs="Arial"/>
          <w:sz w:val="20"/>
          <w:szCs w:val="20"/>
        </w:rPr>
        <w:t xml:space="preserve"> </w:t>
      </w:r>
      <w:r w:rsidR="00715486" w:rsidRPr="003D3D74">
        <w:rPr>
          <w:rFonts w:ascii="Arial" w:hAnsi="Arial" w:cs="Arial"/>
          <w:sz w:val="20"/>
          <w:szCs w:val="20"/>
        </w:rPr>
        <w:t xml:space="preserve">por concepto de </w:t>
      </w:r>
      <w:r w:rsidR="00715486">
        <w:rPr>
          <w:rFonts w:ascii="Arial" w:hAnsi="Arial" w:cs="Arial"/>
          <w:sz w:val="20"/>
          <w:szCs w:val="20"/>
        </w:rPr>
        <w:t>redondeo en el pago de factura y en el pago de entero del ISN del presente ejercicio</w:t>
      </w:r>
      <w:r w:rsidR="0080522C">
        <w:rPr>
          <w:rFonts w:ascii="Arial" w:hAnsi="Arial" w:cs="Arial"/>
          <w:sz w:val="20"/>
          <w:szCs w:val="20"/>
        </w:rPr>
        <w:t>, así como, por apertura de cuentas bancarias.</w:t>
      </w:r>
    </w:p>
    <w:p w:rsidR="00EA1015" w:rsidRPr="006B5B0F" w:rsidRDefault="00EA1015" w:rsidP="00FE3E65">
      <w:pPr>
        <w:spacing w:line="276" w:lineRule="auto"/>
        <w:jc w:val="both"/>
        <w:rPr>
          <w:rFonts w:ascii="Arial" w:hAnsi="Arial" w:cs="Arial"/>
          <w:sz w:val="18"/>
          <w:szCs w:val="18"/>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6530EB" w:rsidRPr="006530EB" w:rsidTr="006530EB">
        <w:tc>
          <w:tcPr>
            <w:tcW w:w="10206" w:type="dxa"/>
            <w:gridSpan w:val="4"/>
            <w:shd w:val="clear" w:color="auto" w:fill="AE192D"/>
          </w:tcPr>
          <w:p w:rsidR="00EA1015" w:rsidRPr="006530EB" w:rsidRDefault="00EA1015" w:rsidP="00FE3E65">
            <w:pPr>
              <w:tabs>
                <w:tab w:val="left" w:pos="917"/>
                <w:tab w:val="left" w:pos="2167"/>
              </w:tabs>
              <w:spacing w:line="276" w:lineRule="auto"/>
              <w:jc w:val="center"/>
              <w:rPr>
                <w:rFonts w:ascii="Arial" w:hAnsi="Arial" w:cs="Arial"/>
                <w:b/>
                <w:color w:val="FFFFFF" w:themeColor="background1"/>
                <w:sz w:val="20"/>
                <w:szCs w:val="20"/>
              </w:rPr>
            </w:pPr>
            <w:r w:rsidRPr="006530EB">
              <w:rPr>
                <w:rFonts w:ascii="Arial" w:hAnsi="Arial" w:cs="Arial"/>
                <w:b/>
                <w:color w:val="FFFFFF" w:themeColor="background1"/>
                <w:sz w:val="20"/>
                <w:szCs w:val="20"/>
              </w:rPr>
              <w:t>OTROS INGRESOS Y BENEFICIOS</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6530EB">
              <w:rPr>
                <w:rFonts w:ascii="Arial" w:hAnsi="Arial" w:cs="Arial"/>
                <w:color w:val="FFFFFF" w:themeColor="background1"/>
                <w:sz w:val="20"/>
                <w:szCs w:val="20"/>
              </w:rPr>
              <w:t>( Cifras en Pesos )</w:t>
            </w:r>
          </w:p>
        </w:tc>
      </w:tr>
      <w:tr w:rsidR="00736E70" w:rsidRPr="00952792" w:rsidTr="006530EB">
        <w:tc>
          <w:tcPr>
            <w:tcW w:w="3969"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D3C2B4"/>
          </w:tcPr>
          <w:p w:rsidR="00EA1015" w:rsidRPr="00952792" w:rsidRDefault="002A250F"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EA1015" w:rsidRPr="00952792" w:rsidRDefault="0023717E"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604D3D">
        <w:tc>
          <w:tcPr>
            <w:tcW w:w="3969" w:type="dxa"/>
          </w:tcPr>
          <w:p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 xml:space="preserve">Otros Ingresos y Beneficios Varios </w:t>
            </w:r>
          </w:p>
        </w:tc>
        <w:tc>
          <w:tcPr>
            <w:tcW w:w="1842" w:type="dxa"/>
          </w:tcPr>
          <w:p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rsidR="00EA1015" w:rsidRPr="00952792" w:rsidRDefault="0018409C" w:rsidP="00715486">
            <w:pPr>
              <w:pStyle w:val="Contenidodelatabla"/>
              <w:spacing w:line="276" w:lineRule="auto"/>
              <w:jc w:val="right"/>
              <w:rPr>
                <w:rFonts w:ascii="Arial" w:hAnsi="Arial" w:cs="Arial"/>
                <w:sz w:val="20"/>
                <w:szCs w:val="20"/>
              </w:rPr>
            </w:pPr>
            <w:r>
              <w:rPr>
                <w:rFonts w:ascii="Arial" w:hAnsi="Arial" w:cs="Arial"/>
                <w:sz w:val="20"/>
                <w:szCs w:val="20"/>
              </w:rPr>
              <w:t xml:space="preserve">$      </w:t>
            </w:r>
            <w:r w:rsidR="006B5B0F">
              <w:rPr>
                <w:rFonts w:ascii="Arial" w:hAnsi="Arial" w:cs="Arial"/>
                <w:sz w:val="20"/>
                <w:szCs w:val="20"/>
              </w:rPr>
              <w:t xml:space="preserve">  </w:t>
            </w:r>
            <w:r>
              <w:rPr>
                <w:rFonts w:ascii="Arial" w:hAnsi="Arial" w:cs="Arial"/>
                <w:sz w:val="20"/>
                <w:szCs w:val="20"/>
              </w:rPr>
              <w:t xml:space="preserve">  </w:t>
            </w:r>
            <w:r w:rsidR="006B5B0F">
              <w:rPr>
                <w:rFonts w:ascii="Arial" w:hAnsi="Arial" w:cs="Arial"/>
                <w:sz w:val="20"/>
                <w:szCs w:val="20"/>
              </w:rPr>
              <w:t xml:space="preserve">          </w:t>
            </w:r>
            <w:r w:rsidR="00715486">
              <w:rPr>
                <w:rFonts w:ascii="Arial" w:hAnsi="Arial" w:cs="Arial"/>
                <w:sz w:val="20"/>
                <w:szCs w:val="20"/>
              </w:rPr>
              <w:t>12.86</w:t>
            </w:r>
          </w:p>
        </w:tc>
        <w:tc>
          <w:tcPr>
            <w:tcW w:w="2126" w:type="dxa"/>
          </w:tcPr>
          <w:p w:rsidR="00EA1015" w:rsidRPr="00952792" w:rsidRDefault="006B5B0F" w:rsidP="00FE3E65">
            <w:pPr>
              <w:pStyle w:val="Contenidodelatabla"/>
              <w:spacing w:line="276" w:lineRule="auto"/>
              <w:jc w:val="right"/>
              <w:rPr>
                <w:rFonts w:ascii="Arial" w:hAnsi="Arial" w:cs="Arial"/>
                <w:sz w:val="20"/>
                <w:szCs w:val="20"/>
              </w:rPr>
            </w:pPr>
            <w:r>
              <w:rPr>
                <w:rFonts w:ascii="Arial" w:hAnsi="Arial" w:cs="Arial"/>
                <w:sz w:val="20"/>
                <w:szCs w:val="20"/>
              </w:rPr>
              <w:t xml:space="preserve">$                    </w:t>
            </w:r>
            <w:r w:rsidR="00A318FA">
              <w:rPr>
                <w:rFonts w:ascii="Arial" w:hAnsi="Arial" w:cs="Arial"/>
                <w:sz w:val="20"/>
                <w:szCs w:val="20"/>
              </w:rPr>
              <w:t>10.38</w:t>
            </w:r>
          </w:p>
        </w:tc>
      </w:tr>
      <w:tr w:rsidR="00736E70" w:rsidRPr="00952792" w:rsidTr="00604D3D">
        <w:tc>
          <w:tcPr>
            <w:tcW w:w="3969" w:type="dxa"/>
          </w:tcPr>
          <w:p w:rsidR="008458D8" w:rsidRPr="00952792" w:rsidRDefault="008458D8" w:rsidP="00FE3E65">
            <w:pPr>
              <w:pStyle w:val="Contenidodelatabla"/>
              <w:spacing w:line="276" w:lineRule="auto"/>
              <w:rPr>
                <w:rFonts w:ascii="Arial" w:hAnsi="Arial" w:cs="Arial"/>
                <w:sz w:val="2"/>
                <w:szCs w:val="2"/>
              </w:rPr>
            </w:pPr>
          </w:p>
        </w:tc>
        <w:tc>
          <w:tcPr>
            <w:tcW w:w="1842" w:type="dxa"/>
          </w:tcPr>
          <w:p w:rsidR="008458D8" w:rsidRPr="00952792" w:rsidRDefault="008458D8" w:rsidP="00FE3E65">
            <w:pPr>
              <w:pStyle w:val="Contenidodelatabla"/>
              <w:spacing w:line="276" w:lineRule="auto"/>
              <w:jc w:val="center"/>
              <w:rPr>
                <w:rFonts w:ascii="Arial" w:hAnsi="Arial" w:cs="Arial"/>
                <w:sz w:val="2"/>
                <w:szCs w:val="2"/>
              </w:rPr>
            </w:pPr>
          </w:p>
        </w:tc>
        <w:tc>
          <w:tcPr>
            <w:tcW w:w="2269" w:type="dxa"/>
          </w:tcPr>
          <w:p w:rsidR="008458D8" w:rsidRPr="00952792" w:rsidRDefault="008458D8" w:rsidP="00FE3E65">
            <w:pPr>
              <w:pStyle w:val="Contenidodelatabla"/>
              <w:spacing w:line="276" w:lineRule="auto"/>
              <w:jc w:val="right"/>
              <w:rPr>
                <w:rFonts w:ascii="Arial" w:hAnsi="Arial" w:cs="Arial"/>
                <w:sz w:val="2"/>
                <w:szCs w:val="2"/>
              </w:rPr>
            </w:pPr>
          </w:p>
        </w:tc>
        <w:tc>
          <w:tcPr>
            <w:tcW w:w="2126" w:type="dxa"/>
          </w:tcPr>
          <w:p w:rsidR="008458D8" w:rsidRPr="00952792" w:rsidRDefault="008458D8" w:rsidP="00FE3E65">
            <w:pPr>
              <w:pStyle w:val="Contenidodelatabla"/>
              <w:spacing w:line="276" w:lineRule="auto"/>
              <w:jc w:val="right"/>
              <w:rPr>
                <w:rFonts w:ascii="Arial" w:hAnsi="Arial" w:cs="Arial"/>
                <w:sz w:val="2"/>
                <w:szCs w:val="2"/>
              </w:rPr>
            </w:pPr>
          </w:p>
        </w:tc>
      </w:tr>
      <w:tr w:rsidR="00736E70" w:rsidRPr="00952792" w:rsidTr="006530EB">
        <w:tc>
          <w:tcPr>
            <w:tcW w:w="3969" w:type="dxa"/>
            <w:tcBorders>
              <w:bottom w:val="single" w:sz="4" w:space="0" w:color="auto"/>
            </w:tcBorders>
            <w:shd w:val="clear" w:color="auto" w:fill="939395"/>
          </w:tcPr>
          <w:p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939395"/>
          </w:tcPr>
          <w:p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EA1015" w:rsidRPr="00952792" w:rsidRDefault="00EA1015" w:rsidP="00715486">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18409C">
              <w:rPr>
                <w:rFonts w:ascii="Arial" w:hAnsi="Arial" w:cs="Arial"/>
                <w:b/>
                <w:sz w:val="20"/>
                <w:szCs w:val="20"/>
              </w:rPr>
              <w:t xml:space="preserve">          </w:t>
            </w:r>
            <w:r w:rsidR="006B5B0F">
              <w:rPr>
                <w:rFonts w:ascii="Arial" w:hAnsi="Arial" w:cs="Arial"/>
                <w:b/>
                <w:sz w:val="20"/>
                <w:szCs w:val="20"/>
              </w:rPr>
              <w:t xml:space="preserve">         </w:t>
            </w:r>
            <w:r w:rsidR="00715486">
              <w:rPr>
                <w:rFonts w:ascii="Arial" w:hAnsi="Arial" w:cs="Arial"/>
                <w:b/>
                <w:sz w:val="20"/>
                <w:szCs w:val="20"/>
              </w:rPr>
              <w:t>12.86</w:t>
            </w:r>
          </w:p>
        </w:tc>
        <w:tc>
          <w:tcPr>
            <w:tcW w:w="2126" w:type="dxa"/>
            <w:tcBorders>
              <w:bottom w:val="single" w:sz="4" w:space="0" w:color="auto"/>
            </w:tcBorders>
            <w:shd w:val="clear" w:color="auto" w:fill="939395"/>
          </w:tcPr>
          <w:p w:rsidR="00EA1015" w:rsidRPr="00952792" w:rsidRDefault="00EA1015" w:rsidP="00A318FA">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A318FA">
              <w:rPr>
                <w:rFonts w:ascii="Arial" w:hAnsi="Arial" w:cs="Arial"/>
                <w:b/>
                <w:sz w:val="20"/>
                <w:szCs w:val="20"/>
              </w:rPr>
              <w:t xml:space="preserve">          </w:t>
            </w:r>
            <w:r w:rsidR="006B5B0F">
              <w:rPr>
                <w:rFonts w:ascii="Arial" w:hAnsi="Arial" w:cs="Arial"/>
                <w:b/>
                <w:sz w:val="20"/>
                <w:szCs w:val="20"/>
              </w:rPr>
              <w:t xml:space="preserve"> </w:t>
            </w:r>
            <w:r w:rsidR="00A318FA">
              <w:rPr>
                <w:rFonts w:ascii="Arial" w:hAnsi="Arial" w:cs="Arial"/>
                <w:b/>
                <w:sz w:val="20"/>
                <w:szCs w:val="20"/>
              </w:rPr>
              <w:t xml:space="preserve">        10.38</w:t>
            </w:r>
          </w:p>
        </w:tc>
      </w:tr>
    </w:tbl>
    <w:p w:rsidR="00EA1015" w:rsidRPr="006B5B0F" w:rsidRDefault="00EA1015" w:rsidP="00FE3E65">
      <w:pPr>
        <w:spacing w:line="276" w:lineRule="auto"/>
        <w:jc w:val="both"/>
        <w:rPr>
          <w:rFonts w:ascii="Arial" w:hAnsi="Arial" w:cs="Arial"/>
          <w:sz w:val="18"/>
          <w:szCs w:val="18"/>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736E70" w:rsidRPr="00952792" w:rsidTr="008458D8">
        <w:tc>
          <w:tcPr>
            <w:tcW w:w="5811" w:type="dxa"/>
            <w:tcBorders>
              <w:top w:val="single" w:sz="12" w:space="0" w:color="auto"/>
              <w:bottom w:val="nil"/>
            </w:tcBorders>
          </w:tcPr>
          <w:p w:rsidR="00EA1015" w:rsidRPr="00952792" w:rsidRDefault="00EA1015" w:rsidP="00FE3E65">
            <w:pPr>
              <w:pStyle w:val="Contenidodelatabla"/>
              <w:spacing w:line="276" w:lineRule="auto"/>
              <w:jc w:val="right"/>
              <w:rPr>
                <w:rFonts w:ascii="Arial" w:hAnsi="Arial" w:cs="Arial"/>
                <w:sz w:val="2"/>
                <w:szCs w:val="2"/>
              </w:rPr>
            </w:pPr>
          </w:p>
        </w:tc>
        <w:tc>
          <w:tcPr>
            <w:tcW w:w="2269" w:type="dxa"/>
            <w:tcBorders>
              <w:top w:val="single" w:sz="12" w:space="0" w:color="auto"/>
              <w:bottom w:val="nil"/>
            </w:tcBorders>
          </w:tcPr>
          <w:p w:rsidR="00EA1015" w:rsidRPr="00952792" w:rsidRDefault="00EA1015" w:rsidP="00FE3E65">
            <w:pPr>
              <w:pStyle w:val="Contenidodelatabla"/>
              <w:tabs>
                <w:tab w:val="left" w:pos="1110"/>
                <w:tab w:val="center" w:pos="1607"/>
              </w:tabs>
              <w:spacing w:line="276" w:lineRule="auto"/>
              <w:jc w:val="right"/>
              <w:rPr>
                <w:rFonts w:ascii="Arial" w:hAnsi="Arial" w:cs="Arial"/>
                <w:b/>
                <w:sz w:val="2"/>
                <w:szCs w:val="2"/>
              </w:rPr>
            </w:pPr>
          </w:p>
        </w:tc>
        <w:tc>
          <w:tcPr>
            <w:tcW w:w="2126" w:type="dxa"/>
            <w:tcBorders>
              <w:top w:val="single" w:sz="12" w:space="0" w:color="auto"/>
              <w:bottom w:val="nil"/>
            </w:tcBorders>
          </w:tcPr>
          <w:p w:rsidR="00EA1015" w:rsidRPr="00952792" w:rsidRDefault="00EA1015" w:rsidP="00FE3E65">
            <w:pPr>
              <w:pStyle w:val="Contenidodelatabla"/>
              <w:spacing w:line="276" w:lineRule="auto"/>
              <w:jc w:val="right"/>
              <w:rPr>
                <w:rFonts w:ascii="Arial" w:hAnsi="Arial" w:cs="Arial"/>
                <w:b/>
                <w:sz w:val="2"/>
                <w:szCs w:val="2"/>
              </w:rPr>
            </w:pPr>
          </w:p>
        </w:tc>
      </w:tr>
      <w:tr w:rsidR="00736E70" w:rsidRPr="00604D3D" w:rsidTr="00604D3D">
        <w:tc>
          <w:tcPr>
            <w:tcW w:w="5811" w:type="dxa"/>
            <w:tcBorders>
              <w:top w:val="nil"/>
            </w:tcBorders>
            <w:shd w:val="clear" w:color="auto" w:fill="C4AE9C"/>
          </w:tcPr>
          <w:p w:rsidR="008458D8" w:rsidRPr="00604D3D" w:rsidRDefault="008458D8" w:rsidP="00FE3E65">
            <w:pPr>
              <w:pStyle w:val="Contenidodelatabla"/>
              <w:spacing w:line="276" w:lineRule="auto"/>
              <w:jc w:val="right"/>
              <w:rPr>
                <w:rFonts w:ascii="Arial" w:hAnsi="Arial" w:cs="Arial"/>
                <w:sz w:val="22"/>
                <w:szCs w:val="22"/>
              </w:rPr>
            </w:pPr>
            <w:r w:rsidRPr="00604D3D">
              <w:rPr>
                <w:rFonts w:ascii="Arial" w:hAnsi="Arial" w:cs="Arial"/>
                <w:b/>
                <w:sz w:val="22"/>
                <w:szCs w:val="22"/>
              </w:rPr>
              <w:t>TOTAL DE INGRESOS Y OTROS BENEFICIOS</w:t>
            </w:r>
          </w:p>
        </w:tc>
        <w:tc>
          <w:tcPr>
            <w:tcW w:w="2269" w:type="dxa"/>
            <w:tcBorders>
              <w:top w:val="nil"/>
            </w:tcBorders>
            <w:shd w:val="clear" w:color="auto" w:fill="C4AE9C"/>
          </w:tcPr>
          <w:p w:rsidR="008458D8" w:rsidRPr="00604D3D" w:rsidRDefault="008458D8" w:rsidP="001F5D35">
            <w:pPr>
              <w:pStyle w:val="Contenidodelatabla"/>
              <w:tabs>
                <w:tab w:val="left" w:pos="1110"/>
                <w:tab w:val="center" w:pos="1607"/>
              </w:tabs>
              <w:spacing w:line="276" w:lineRule="auto"/>
              <w:jc w:val="right"/>
              <w:rPr>
                <w:rFonts w:ascii="Arial" w:hAnsi="Arial" w:cs="Arial"/>
                <w:b/>
                <w:sz w:val="22"/>
                <w:szCs w:val="22"/>
              </w:rPr>
            </w:pPr>
            <w:r w:rsidRPr="00604D3D">
              <w:rPr>
                <w:rFonts w:ascii="Arial" w:hAnsi="Arial" w:cs="Arial"/>
                <w:b/>
                <w:sz w:val="22"/>
                <w:szCs w:val="22"/>
              </w:rPr>
              <w:t xml:space="preserve">$ </w:t>
            </w:r>
            <w:r w:rsidR="001F5D35">
              <w:rPr>
                <w:rFonts w:ascii="Arial" w:hAnsi="Arial" w:cs="Arial"/>
                <w:b/>
                <w:sz w:val="20"/>
                <w:szCs w:val="20"/>
              </w:rPr>
              <w:t>2,029,584,768.83</w:t>
            </w:r>
          </w:p>
        </w:tc>
        <w:tc>
          <w:tcPr>
            <w:tcW w:w="2126" w:type="dxa"/>
            <w:tcBorders>
              <w:top w:val="nil"/>
            </w:tcBorders>
            <w:shd w:val="clear" w:color="auto" w:fill="C4AE9C"/>
          </w:tcPr>
          <w:p w:rsidR="008458D8" w:rsidRPr="00604D3D" w:rsidRDefault="008458D8" w:rsidP="00A318FA">
            <w:pPr>
              <w:pStyle w:val="Contenidodelatabla"/>
              <w:spacing w:line="276" w:lineRule="auto"/>
              <w:jc w:val="right"/>
              <w:rPr>
                <w:rFonts w:ascii="Arial" w:hAnsi="Arial" w:cs="Arial"/>
                <w:b/>
                <w:sz w:val="22"/>
                <w:szCs w:val="22"/>
              </w:rPr>
            </w:pPr>
            <w:r w:rsidRPr="00604D3D">
              <w:rPr>
                <w:rFonts w:ascii="Arial" w:hAnsi="Arial" w:cs="Arial"/>
                <w:b/>
                <w:sz w:val="22"/>
                <w:szCs w:val="22"/>
              </w:rPr>
              <w:t xml:space="preserve">$ </w:t>
            </w:r>
            <w:r w:rsidR="00A318FA" w:rsidRPr="00125612">
              <w:rPr>
                <w:rFonts w:ascii="Arial" w:hAnsi="Arial" w:cs="Arial"/>
                <w:b/>
                <w:sz w:val="20"/>
                <w:szCs w:val="20"/>
              </w:rPr>
              <w:t>2,281,340,145.20</w:t>
            </w:r>
          </w:p>
        </w:tc>
      </w:tr>
    </w:tbl>
    <w:p w:rsidR="00EA1015" w:rsidRPr="006B5B0F" w:rsidRDefault="00EA1015" w:rsidP="00FE3E65">
      <w:pPr>
        <w:spacing w:line="276" w:lineRule="auto"/>
        <w:rPr>
          <w:rFonts w:ascii="Arial" w:hAnsi="Arial" w:cs="Arial"/>
          <w:b/>
          <w:sz w:val="18"/>
          <w:szCs w:val="18"/>
        </w:rPr>
      </w:pPr>
    </w:p>
    <w:p w:rsidR="00EA1015" w:rsidRPr="00952792" w:rsidRDefault="00EA1015" w:rsidP="00FE3E65">
      <w:pPr>
        <w:spacing w:line="276" w:lineRule="auto"/>
        <w:rPr>
          <w:rFonts w:ascii="Arial" w:hAnsi="Arial" w:cs="Arial"/>
          <w:b/>
        </w:rPr>
      </w:pPr>
      <w:r w:rsidRPr="00952792">
        <w:rPr>
          <w:rFonts w:ascii="Arial" w:hAnsi="Arial" w:cs="Arial"/>
          <w:b/>
        </w:rPr>
        <w:t>Gastos y Otras Pérdidas</w:t>
      </w:r>
    </w:p>
    <w:p w:rsidR="00EA1015" w:rsidRPr="006B5B0F" w:rsidRDefault="00EA1015" w:rsidP="00FE3E65">
      <w:pPr>
        <w:spacing w:line="276" w:lineRule="auto"/>
        <w:rPr>
          <w:rFonts w:ascii="Arial" w:hAnsi="Arial" w:cs="Arial"/>
          <w:b/>
          <w:sz w:val="16"/>
          <w:szCs w:val="16"/>
        </w:rPr>
      </w:pPr>
    </w:p>
    <w:p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rsidR="00EA1015" w:rsidRPr="006B5B0F" w:rsidRDefault="00EA1015" w:rsidP="00FE3E65">
      <w:pPr>
        <w:spacing w:line="276" w:lineRule="auto"/>
        <w:jc w:val="both"/>
        <w:rPr>
          <w:rFonts w:ascii="Arial" w:hAnsi="Arial" w:cs="Arial"/>
          <w:sz w:val="16"/>
          <w:szCs w:val="16"/>
          <w:shd w:val="clear" w:color="auto" w:fill="FFD320"/>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31 de diciembre de </w:t>
      </w:r>
      <w:r w:rsidR="002A250F" w:rsidRPr="00952792">
        <w:rPr>
          <w:rFonts w:ascii="Arial" w:hAnsi="Arial" w:cs="Arial"/>
          <w:sz w:val="20"/>
          <w:szCs w:val="20"/>
        </w:rPr>
        <w:t>2024</w:t>
      </w:r>
      <w:r w:rsidRPr="00952792">
        <w:rPr>
          <w:rFonts w:ascii="Arial" w:hAnsi="Arial" w:cs="Arial"/>
          <w:sz w:val="20"/>
          <w:szCs w:val="20"/>
        </w:rPr>
        <w:t>, principalmente en los capítulos 1000 Servicios Personales, 2000 Materiales y Suministros, y 3000 Servicios Generales.</w:t>
      </w:r>
    </w:p>
    <w:p w:rsidR="00EA1015" w:rsidRPr="006B5B0F" w:rsidRDefault="00EA1015" w:rsidP="00FE3E65">
      <w:pPr>
        <w:spacing w:line="276" w:lineRule="auto"/>
        <w:jc w:val="both"/>
        <w:rPr>
          <w:rFonts w:ascii="Arial" w:hAnsi="Arial" w:cs="Arial"/>
          <w:sz w:val="16"/>
          <w:szCs w:val="16"/>
        </w:rPr>
      </w:pPr>
    </w:p>
    <w:p w:rsidR="00EA1015" w:rsidRPr="00952792" w:rsidRDefault="00EA1015" w:rsidP="00FE3E65">
      <w:pPr>
        <w:spacing w:line="276" w:lineRule="auto"/>
        <w:jc w:val="both"/>
        <w:rPr>
          <w:rFonts w:ascii="Arial" w:hAnsi="Arial" w:cs="Arial"/>
          <w:sz w:val="20"/>
          <w:szCs w:val="20"/>
        </w:rPr>
      </w:pPr>
      <w:r w:rsidRPr="00952792">
        <w:rPr>
          <w:rFonts w:ascii="Arial" w:hAnsi="Arial" w:cs="Arial"/>
          <w:sz w:val="20"/>
          <w:szCs w:val="20"/>
        </w:rPr>
        <w:t xml:space="preserve">Del total de los Gastos de Funcionamiento,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w:t>
      </w:r>
      <w:r w:rsidR="00E453B1" w:rsidRPr="00952792">
        <w:rPr>
          <w:rFonts w:ascii="Arial" w:hAnsi="Arial" w:cs="Arial"/>
          <w:sz w:val="20"/>
          <w:szCs w:val="20"/>
        </w:rPr>
        <w:t xml:space="preserve">guiente manera: el importe de $ </w:t>
      </w:r>
      <w:r w:rsidR="00E25883">
        <w:rPr>
          <w:rFonts w:ascii="Arial" w:hAnsi="Arial" w:cs="Arial"/>
          <w:sz w:val="20"/>
          <w:szCs w:val="20"/>
        </w:rPr>
        <w:t>1,462,706,752.56</w:t>
      </w:r>
      <w:r w:rsidRPr="00952792">
        <w:rPr>
          <w:rFonts w:ascii="Arial" w:hAnsi="Arial" w:cs="Arial"/>
          <w:sz w:val="20"/>
          <w:szCs w:val="20"/>
        </w:rPr>
        <w:t xml:space="preserve"> correspondiente a pagos de sueldos y salarios del personal que labora en </w:t>
      </w:r>
      <w:r w:rsidR="005B5CDF">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sz w:val="20"/>
          <w:szCs w:val="20"/>
        </w:rPr>
        <w:t xml:space="preserve">, así como, el importe de $ </w:t>
      </w:r>
      <w:r w:rsidR="001F5D35">
        <w:rPr>
          <w:rFonts w:ascii="Arial" w:hAnsi="Arial" w:cs="Arial"/>
          <w:sz w:val="20"/>
          <w:szCs w:val="20"/>
        </w:rPr>
        <w:t>390,312,371.32</w:t>
      </w:r>
      <w:r w:rsidRPr="00952792">
        <w:rPr>
          <w:rFonts w:ascii="Arial" w:hAnsi="Arial" w:cs="Arial"/>
          <w:sz w:val="20"/>
          <w:szCs w:val="20"/>
        </w:rPr>
        <w:t xml:space="preserve"> del capítulo 3000 Servicios Generales, por concepto de servicios recibidos durante la operatividad, correspond</w:t>
      </w:r>
      <w:r w:rsidR="000F4B99" w:rsidRPr="00952792">
        <w:rPr>
          <w:rFonts w:ascii="Arial" w:hAnsi="Arial" w:cs="Arial"/>
          <w:sz w:val="20"/>
          <w:szCs w:val="20"/>
        </w:rPr>
        <w:t xml:space="preserve">iente al 31 de diciembre de </w:t>
      </w:r>
      <w:r w:rsidR="002A250F" w:rsidRPr="00952792">
        <w:rPr>
          <w:rFonts w:ascii="Arial" w:hAnsi="Arial" w:cs="Arial"/>
          <w:sz w:val="20"/>
          <w:szCs w:val="20"/>
        </w:rPr>
        <w:t>2024</w:t>
      </w:r>
      <w:r w:rsidRPr="00952792">
        <w:rPr>
          <w:rFonts w:ascii="Arial" w:hAnsi="Arial" w:cs="Arial"/>
          <w:sz w:val="20"/>
          <w:szCs w:val="20"/>
        </w:rPr>
        <w:t>.</w:t>
      </w:r>
    </w:p>
    <w:p w:rsidR="003C02C9" w:rsidRPr="006B5B0F" w:rsidRDefault="003C02C9" w:rsidP="00FE3E65">
      <w:pPr>
        <w:spacing w:line="276" w:lineRule="auto"/>
        <w:jc w:val="both"/>
        <w:rPr>
          <w:rFonts w:ascii="Arial" w:hAnsi="Arial" w:cs="Arial"/>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530EB" w:rsidRPr="006530EB" w:rsidTr="006530EB">
        <w:tc>
          <w:tcPr>
            <w:tcW w:w="10206" w:type="dxa"/>
            <w:gridSpan w:val="3"/>
            <w:shd w:val="clear" w:color="auto" w:fill="AE192D"/>
          </w:tcPr>
          <w:p w:rsidR="00EA1015" w:rsidRPr="006530EB" w:rsidRDefault="00EA1015" w:rsidP="00FE3E65">
            <w:pPr>
              <w:tabs>
                <w:tab w:val="left" w:pos="917"/>
                <w:tab w:val="left" w:pos="2167"/>
              </w:tabs>
              <w:spacing w:line="276" w:lineRule="auto"/>
              <w:jc w:val="center"/>
              <w:rPr>
                <w:rFonts w:ascii="Arial" w:hAnsi="Arial" w:cs="Arial"/>
                <w:b/>
                <w:color w:val="FFFFFF" w:themeColor="background1"/>
                <w:sz w:val="20"/>
                <w:szCs w:val="20"/>
              </w:rPr>
            </w:pPr>
            <w:r w:rsidRPr="006530EB">
              <w:rPr>
                <w:rFonts w:ascii="Arial" w:hAnsi="Arial" w:cs="Arial"/>
                <w:b/>
                <w:color w:val="FFFFFF" w:themeColor="background1"/>
                <w:sz w:val="20"/>
                <w:szCs w:val="20"/>
              </w:rPr>
              <w:t>GASTOS DE FUNCIONAMIENTO</w:t>
            </w:r>
          </w:p>
          <w:p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6530EB">
              <w:rPr>
                <w:rFonts w:ascii="Arial" w:hAnsi="Arial" w:cs="Arial"/>
                <w:color w:val="FFFFFF" w:themeColor="background1"/>
                <w:sz w:val="20"/>
                <w:szCs w:val="20"/>
              </w:rPr>
              <w:t>( Cifras en Pesos )</w:t>
            </w:r>
          </w:p>
        </w:tc>
      </w:tr>
      <w:tr w:rsidR="00736E70" w:rsidRPr="00952792" w:rsidTr="00BA4B87">
        <w:tc>
          <w:tcPr>
            <w:tcW w:w="5387"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EA1015" w:rsidRPr="00952792" w:rsidRDefault="002A250F"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EA1015" w:rsidRPr="00952792" w:rsidRDefault="0023717E"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580EDF">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rsidR="00EA1015" w:rsidRPr="00952792" w:rsidRDefault="00EA1015" w:rsidP="001F5D35">
            <w:pPr>
              <w:pStyle w:val="Contenidodelatabla"/>
              <w:spacing w:line="276" w:lineRule="auto"/>
              <w:jc w:val="right"/>
              <w:rPr>
                <w:rFonts w:ascii="Arial" w:hAnsi="Arial" w:cs="Arial"/>
                <w:sz w:val="20"/>
                <w:szCs w:val="20"/>
              </w:rPr>
            </w:pPr>
            <w:r w:rsidRPr="00952792">
              <w:rPr>
                <w:rFonts w:ascii="Arial" w:hAnsi="Arial" w:cs="Arial"/>
                <w:sz w:val="20"/>
                <w:szCs w:val="20"/>
              </w:rPr>
              <w:t>$</w:t>
            </w:r>
            <w:r w:rsidR="00A318FA">
              <w:rPr>
                <w:rFonts w:ascii="Arial" w:hAnsi="Arial" w:cs="Arial"/>
                <w:sz w:val="20"/>
                <w:szCs w:val="20"/>
              </w:rPr>
              <w:t xml:space="preserve">  </w:t>
            </w:r>
            <w:r w:rsidRPr="00952792">
              <w:rPr>
                <w:rFonts w:ascii="Arial" w:hAnsi="Arial" w:cs="Arial"/>
                <w:sz w:val="20"/>
                <w:szCs w:val="20"/>
              </w:rPr>
              <w:t xml:space="preserve"> </w:t>
            </w:r>
            <w:r w:rsidR="001F5D35">
              <w:rPr>
                <w:rFonts w:ascii="Arial" w:hAnsi="Arial" w:cs="Arial"/>
                <w:sz w:val="20"/>
                <w:szCs w:val="20"/>
              </w:rPr>
              <w:t>1,462,706,752.56</w:t>
            </w:r>
          </w:p>
        </w:tc>
        <w:tc>
          <w:tcPr>
            <w:tcW w:w="2268" w:type="dxa"/>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318FA" w:rsidRPr="00125612">
              <w:rPr>
                <w:rFonts w:ascii="Arial" w:hAnsi="Arial" w:cs="Arial"/>
                <w:sz w:val="20"/>
                <w:szCs w:val="20"/>
              </w:rPr>
              <w:t>1,237,701,348.50</w:t>
            </w:r>
          </w:p>
        </w:tc>
      </w:tr>
      <w:tr w:rsidR="00736E70" w:rsidRPr="00952792" w:rsidTr="00604D3D">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rsidR="00EA1015" w:rsidRPr="00952792" w:rsidRDefault="001F5D35" w:rsidP="00FE3E65">
            <w:pPr>
              <w:pStyle w:val="Contenidodelatabla"/>
              <w:spacing w:line="276" w:lineRule="auto"/>
              <w:jc w:val="right"/>
              <w:rPr>
                <w:rFonts w:ascii="Arial" w:hAnsi="Arial" w:cs="Arial"/>
                <w:sz w:val="20"/>
                <w:szCs w:val="20"/>
              </w:rPr>
            </w:pPr>
            <w:r w:rsidRPr="001F5D35">
              <w:rPr>
                <w:rFonts w:ascii="Arial" w:hAnsi="Arial" w:cs="Arial"/>
                <w:sz w:val="20"/>
                <w:szCs w:val="20"/>
              </w:rPr>
              <w:t>43,802,152.31</w:t>
            </w:r>
          </w:p>
        </w:tc>
        <w:tc>
          <w:tcPr>
            <w:tcW w:w="2268" w:type="dxa"/>
          </w:tcPr>
          <w:p w:rsidR="00EA1015" w:rsidRPr="00952792"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50,054,777.16</w:t>
            </w:r>
          </w:p>
        </w:tc>
      </w:tr>
      <w:tr w:rsidR="00736E70" w:rsidRPr="00952792" w:rsidTr="00604D3D">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Pr>
          <w:p w:rsidR="00EA1015" w:rsidRPr="00952792" w:rsidRDefault="001F5D35" w:rsidP="00FE3E65">
            <w:pPr>
              <w:pStyle w:val="Contenidodelatabla"/>
              <w:spacing w:line="276" w:lineRule="auto"/>
              <w:jc w:val="right"/>
              <w:rPr>
                <w:rFonts w:ascii="Arial" w:hAnsi="Arial" w:cs="Arial"/>
                <w:sz w:val="20"/>
                <w:szCs w:val="20"/>
              </w:rPr>
            </w:pPr>
            <w:r>
              <w:rPr>
                <w:rFonts w:ascii="Arial" w:hAnsi="Arial" w:cs="Arial"/>
                <w:sz w:val="20"/>
                <w:szCs w:val="20"/>
              </w:rPr>
              <w:t>390,312,371.32</w:t>
            </w:r>
          </w:p>
        </w:tc>
        <w:tc>
          <w:tcPr>
            <w:tcW w:w="2268" w:type="dxa"/>
          </w:tcPr>
          <w:p w:rsidR="00EA1015" w:rsidRPr="00952792"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521,659,416.48</w:t>
            </w:r>
          </w:p>
        </w:tc>
      </w:tr>
      <w:tr w:rsidR="00736E70" w:rsidRPr="00952792" w:rsidTr="00604D3D">
        <w:tc>
          <w:tcPr>
            <w:tcW w:w="5387" w:type="dxa"/>
          </w:tcPr>
          <w:p w:rsidR="0032195B" w:rsidRPr="00952792" w:rsidRDefault="0032195B" w:rsidP="00FE3E65">
            <w:pPr>
              <w:pStyle w:val="Contenidodelatabla"/>
              <w:spacing w:line="276" w:lineRule="auto"/>
              <w:jc w:val="both"/>
              <w:rPr>
                <w:rFonts w:ascii="Arial" w:hAnsi="Arial" w:cs="Arial"/>
                <w:sz w:val="2"/>
                <w:szCs w:val="2"/>
              </w:rPr>
            </w:pPr>
          </w:p>
        </w:tc>
        <w:tc>
          <w:tcPr>
            <w:tcW w:w="2551" w:type="dxa"/>
          </w:tcPr>
          <w:p w:rsidR="0032195B" w:rsidRPr="00952792" w:rsidRDefault="0032195B" w:rsidP="00FE3E65">
            <w:pPr>
              <w:pStyle w:val="Contenidodelatabla"/>
              <w:spacing w:line="276" w:lineRule="auto"/>
              <w:jc w:val="right"/>
              <w:rPr>
                <w:rFonts w:ascii="Arial" w:hAnsi="Arial" w:cs="Arial"/>
                <w:sz w:val="2"/>
                <w:szCs w:val="2"/>
              </w:rPr>
            </w:pPr>
          </w:p>
        </w:tc>
        <w:tc>
          <w:tcPr>
            <w:tcW w:w="2268" w:type="dxa"/>
          </w:tcPr>
          <w:p w:rsidR="0032195B" w:rsidRPr="00952792" w:rsidRDefault="0032195B" w:rsidP="00FE3E65">
            <w:pPr>
              <w:pStyle w:val="Contenidodelatabla"/>
              <w:spacing w:line="276" w:lineRule="auto"/>
              <w:jc w:val="right"/>
              <w:rPr>
                <w:rFonts w:ascii="Arial" w:hAnsi="Arial" w:cs="Arial"/>
                <w:sz w:val="2"/>
                <w:szCs w:val="2"/>
              </w:rPr>
            </w:pPr>
          </w:p>
        </w:tc>
      </w:tr>
      <w:tr w:rsidR="00736E70" w:rsidRPr="00952792" w:rsidTr="00BA4B87">
        <w:tc>
          <w:tcPr>
            <w:tcW w:w="5387"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EA1015" w:rsidRPr="00952792" w:rsidRDefault="00EA1015" w:rsidP="001F5D35">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A318FA">
              <w:rPr>
                <w:rFonts w:ascii="Arial" w:hAnsi="Arial" w:cs="Arial"/>
                <w:b/>
                <w:bCs/>
                <w:sz w:val="20"/>
                <w:szCs w:val="20"/>
              </w:rPr>
              <w:t xml:space="preserve">  </w:t>
            </w:r>
            <w:r w:rsidRPr="00952792">
              <w:rPr>
                <w:rFonts w:ascii="Arial" w:hAnsi="Arial" w:cs="Arial"/>
                <w:b/>
                <w:bCs/>
                <w:sz w:val="20"/>
                <w:szCs w:val="20"/>
              </w:rPr>
              <w:t xml:space="preserve"> </w:t>
            </w:r>
            <w:r w:rsidR="001F5D35">
              <w:rPr>
                <w:rFonts w:ascii="Arial" w:hAnsi="Arial" w:cs="Arial"/>
                <w:b/>
                <w:bCs/>
                <w:sz w:val="20"/>
                <w:szCs w:val="20"/>
              </w:rPr>
              <w:t>1,896,821,276.19</w:t>
            </w:r>
          </w:p>
        </w:tc>
        <w:tc>
          <w:tcPr>
            <w:tcW w:w="2268"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318FA" w:rsidRPr="00125612">
              <w:rPr>
                <w:rFonts w:ascii="Arial" w:hAnsi="Arial" w:cs="Arial"/>
                <w:b/>
                <w:bCs/>
                <w:sz w:val="20"/>
                <w:szCs w:val="20"/>
              </w:rPr>
              <w:t>1,809,415,542.14</w:t>
            </w:r>
          </w:p>
        </w:tc>
      </w:tr>
    </w:tbl>
    <w:p w:rsidR="006B0CE9" w:rsidRDefault="006B0CE9" w:rsidP="00FE3E65">
      <w:pPr>
        <w:spacing w:line="276" w:lineRule="auto"/>
        <w:jc w:val="both"/>
        <w:rPr>
          <w:rFonts w:ascii="Arial" w:hAnsi="Arial" w:cs="Arial"/>
          <w:b/>
          <w:i/>
          <w:sz w:val="22"/>
          <w:szCs w:val="22"/>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Transferencias, Asignaciones, Subsidios y Otras Ayudas</w:t>
      </w:r>
    </w:p>
    <w:p w:rsidR="00EA1015" w:rsidRPr="00952792" w:rsidRDefault="00EA1015" w:rsidP="00FE3E65">
      <w:pPr>
        <w:spacing w:line="276" w:lineRule="auto"/>
        <w:jc w:val="both"/>
        <w:rPr>
          <w:rFonts w:ascii="Arial" w:hAnsi="Arial" w:cs="Arial"/>
          <w:sz w:val="20"/>
          <w:szCs w:val="20"/>
        </w:rPr>
      </w:pPr>
    </w:p>
    <w:p w:rsidR="00EA1015" w:rsidRPr="00952792" w:rsidRDefault="00EA1015" w:rsidP="00FE3E65">
      <w:pPr>
        <w:spacing w:line="276" w:lineRule="auto"/>
        <w:jc w:val="both"/>
        <w:rPr>
          <w:rFonts w:ascii="Arial" w:hAnsi="Arial" w:cs="Arial"/>
          <w:sz w:val="20"/>
          <w:szCs w:val="20"/>
          <w:shd w:val="clear" w:color="auto" w:fill="FFD320"/>
        </w:rPr>
      </w:pPr>
      <w:r w:rsidRPr="00952792">
        <w:rPr>
          <w:rFonts w:ascii="Arial" w:hAnsi="Arial" w:cs="Arial"/>
          <w:sz w:val="20"/>
          <w:szCs w:val="20"/>
        </w:rPr>
        <w:t xml:space="preserve">Las Transferencias, Asignaciones, Subsidios y Otras Ayudas,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del total del rubro, lo integran todas las erogaciones realizadas en la operatividad al 31 de diciembre de </w:t>
      </w:r>
      <w:r w:rsidR="002A250F" w:rsidRPr="00952792">
        <w:rPr>
          <w:rFonts w:ascii="Arial" w:hAnsi="Arial" w:cs="Arial"/>
          <w:sz w:val="20"/>
          <w:szCs w:val="20"/>
        </w:rPr>
        <w:t>2024</w:t>
      </w:r>
      <w:r w:rsidRPr="00952792">
        <w:rPr>
          <w:rFonts w:ascii="Arial" w:hAnsi="Arial" w:cs="Arial"/>
          <w:sz w:val="20"/>
          <w:szCs w:val="20"/>
        </w:rPr>
        <w:t xml:space="preserve">, principalmente </w:t>
      </w:r>
      <w:r w:rsidR="006B0CE9" w:rsidRPr="00952792">
        <w:rPr>
          <w:rFonts w:ascii="Arial" w:hAnsi="Arial" w:cs="Arial"/>
          <w:sz w:val="20"/>
          <w:szCs w:val="20"/>
        </w:rPr>
        <w:t xml:space="preserve">por el importe de $ </w:t>
      </w:r>
      <w:r w:rsidR="006B0CE9">
        <w:rPr>
          <w:rFonts w:ascii="Arial" w:hAnsi="Arial" w:cs="Arial"/>
          <w:sz w:val="20"/>
          <w:szCs w:val="20"/>
        </w:rPr>
        <w:t xml:space="preserve">12,030,173.63 </w:t>
      </w:r>
      <w:r w:rsidR="00A64DB1">
        <w:rPr>
          <w:rFonts w:ascii="Arial" w:hAnsi="Arial" w:cs="Arial"/>
          <w:sz w:val="20"/>
          <w:szCs w:val="20"/>
        </w:rPr>
        <w:t>corresponde a</w:t>
      </w:r>
      <w:r w:rsidR="006B0CE9">
        <w:rPr>
          <w:rFonts w:ascii="Arial" w:hAnsi="Arial" w:cs="Arial"/>
          <w:sz w:val="20"/>
          <w:szCs w:val="20"/>
        </w:rPr>
        <w:t xml:space="preserve">l </w:t>
      </w:r>
      <w:r w:rsidR="006B0CE9" w:rsidRPr="006B0CE9">
        <w:rPr>
          <w:rFonts w:ascii="Arial" w:hAnsi="Arial" w:cs="Arial"/>
          <w:sz w:val="20"/>
          <w:szCs w:val="20"/>
        </w:rPr>
        <w:t>Subsidi</w:t>
      </w:r>
      <w:r w:rsidR="006B0CE9">
        <w:rPr>
          <w:rFonts w:ascii="Arial" w:hAnsi="Arial" w:cs="Arial"/>
          <w:sz w:val="20"/>
          <w:szCs w:val="20"/>
        </w:rPr>
        <w:t xml:space="preserve">os por Otras Medidas Económicas; también </w:t>
      </w:r>
      <w:r w:rsidRPr="00952792">
        <w:rPr>
          <w:rFonts w:ascii="Arial" w:hAnsi="Arial" w:cs="Arial"/>
          <w:sz w:val="20"/>
          <w:szCs w:val="20"/>
        </w:rPr>
        <w:t>por el importe de $</w:t>
      </w:r>
      <w:r w:rsidR="00E453B1" w:rsidRPr="00952792">
        <w:rPr>
          <w:rFonts w:ascii="Arial" w:hAnsi="Arial" w:cs="Arial"/>
          <w:sz w:val="20"/>
          <w:szCs w:val="20"/>
        </w:rPr>
        <w:t xml:space="preserve"> </w:t>
      </w:r>
      <w:r w:rsidR="006B0CE9">
        <w:rPr>
          <w:rFonts w:ascii="Arial" w:hAnsi="Arial" w:cs="Arial"/>
          <w:sz w:val="20"/>
          <w:szCs w:val="20"/>
        </w:rPr>
        <w:t>8,681,539.37</w:t>
      </w:r>
      <w:r w:rsidRPr="00952792">
        <w:rPr>
          <w:rFonts w:ascii="Arial" w:hAnsi="Arial" w:cs="Arial"/>
          <w:sz w:val="20"/>
          <w:szCs w:val="20"/>
        </w:rPr>
        <w:t xml:space="preserve"> por concepto de ayudas sociales a personas</w:t>
      </w:r>
      <w:r w:rsidR="003C02C9">
        <w:rPr>
          <w:rFonts w:ascii="Arial" w:hAnsi="Arial" w:cs="Arial"/>
          <w:sz w:val="20"/>
          <w:szCs w:val="20"/>
        </w:rPr>
        <w:t>,</w:t>
      </w:r>
      <w:r w:rsidR="003C02C9" w:rsidRPr="003C02C9">
        <w:rPr>
          <w:rFonts w:ascii="Arial" w:hAnsi="Arial" w:cs="Arial"/>
          <w:sz w:val="20"/>
          <w:szCs w:val="20"/>
        </w:rPr>
        <w:t xml:space="preserve"> </w:t>
      </w:r>
      <w:r w:rsidR="003C02C9">
        <w:rPr>
          <w:rFonts w:ascii="Arial" w:hAnsi="Arial" w:cs="Arial"/>
          <w:sz w:val="20"/>
          <w:szCs w:val="20"/>
        </w:rPr>
        <w:t>organizaciones y sindicatos, en materia de salud, cultural y social, es decir, apoyo para conmemorar el día del trabajo, el día del burócrata, así como para otorgar becas a trabajadores o hijos de trabajadores sindicalizados.</w:t>
      </w:r>
    </w:p>
    <w:p w:rsidR="00EA1015" w:rsidRPr="00952792" w:rsidRDefault="00EA1015"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BA4B87">
        <w:tc>
          <w:tcPr>
            <w:tcW w:w="10206" w:type="dxa"/>
            <w:gridSpan w:val="3"/>
            <w:shd w:val="clear" w:color="auto" w:fill="AE192D"/>
          </w:tcPr>
          <w:p w:rsidR="00EA1015" w:rsidRPr="00BA4B87" w:rsidRDefault="00EA1015" w:rsidP="00FE3E65">
            <w:pPr>
              <w:tabs>
                <w:tab w:val="left" w:pos="917"/>
                <w:tab w:val="left" w:pos="2167"/>
              </w:tabs>
              <w:spacing w:line="276" w:lineRule="auto"/>
              <w:jc w:val="center"/>
              <w:rPr>
                <w:rFonts w:ascii="Arial" w:hAnsi="Arial" w:cs="Arial"/>
                <w:b/>
                <w:color w:val="FFFFFF" w:themeColor="background1"/>
                <w:sz w:val="20"/>
                <w:szCs w:val="20"/>
              </w:rPr>
            </w:pPr>
            <w:r w:rsidRPr="00BA4B87">
              <w:rPr>
                <w:rFonts w:ascii="Arial" w:hAnsi="Arial" w:cs="Arial"/>
                <w:b/>
                <w:color w:val="FFFFFF" w:themeColor="background1"/>
                <w:sz w:val="20"/>
                <w:szCs w:val="20"/>
              </w:rPr>
              <w:t>TRANSFERENCIAS, ASIGNACIONES, SUBSIDIOS Y OTRAS AYUDAS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BA4B87">
              <w:rPr>
                <w:rFonts w:ascii="Arial" w:hAnsi="Arial" w:cs="Arial"/>
                <w:color w:val="FFFFFF" w:themeColor="background1"/>
                <w:sz w:val="20"/>
                <w:szCs w:val="20"/>
              </w:rPr>
              <w:t>( Cifras en Pesos )</w:t>
            </w:r>
          </w:p>
        </w:tc>
      </w:tr>
      <w:tr w:rsidR="00736E70" w:rsidRPr="00952792" w:rsidTr="00604D3D">
        <w:tc>
          <w:tcPr>
            <w:tcW w:w="5387"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EA1015" w:rsidRPr="00952792" w:rsidRDefault="002A250F"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EA1015" w:rsidRPr="00952792" w:rsidRDefault="0023717E"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604D3D">
        <w:tc>
          <w:tcPr>
            <w:tcW w:w="5387" w:type="dxa"/>
          </w:tcPr>
          <w:p w:rsidR="00EA1015" w:rsidRPr="00952792" w:rsidRDefault="00A318FA"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Internas y Asignaciones al Sector Público</w:t>
            </w:r>
          </w:p>
        </w:tc>
        <w:tc>
          <w:tcPr>
            <w:tcW w:w="2551" w:type="dxa"/>
          </w:tcPr>
          <w:p w:rsidR="00EA1015" w:rsidRPr="00952792" w:rsidRDefault="0023717E" w:rsidP="001F5D3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18409C">
              <w:rPr>
                <w:rFonts w:ascii="Arial" w:hAnsi="Arial" w:cs="Arial"/>
                <w:sz w:val="20"/>
                <w:szCs w:val="20"/>
              </w:rPr>
              <w:t xml:space="preserve">  </w:t>
            </w:r>
            <w:r w:rsidR="00A318FA">
              <w:rPr>
                <w:rFonts w:ascii="Arial" w:hAnsi="Arial" w:cs="Arial"/>
                <w:sz w:val="20"/>
                <w:szCs w:val="20"/>
              </w:rPr>
              <w:t xml:space="preserve"> </w:t>
            </w:r>
            <w:r w:rsidR="001F5D35">
              <w:rPr>
                <w:rFonts w:ascii="Arial" w:hAnsi="Arial" w:cs="Arial"/>
                <w:sz w:val="20"/>
                <w:szCs w:val="20"/>
              </w:rPr>
              <w:t xml:space="preserve">   986,524.46</w:t>
            </w:r>
          </w:p>
        </w:tc>
        <w:tc>
          <w:tcPr>
            <w:tcW w:w="2268" w:type="dxa"/>
          </w:tcPr>
          <w:p w:rsidR="00EA1015" w:rsidRPr="00952792"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318FA">
              <w:rPr>
                <w:rFonts w:ascii="Arial" w:hAnsi="Arial" w:cs="Arial"/>
                <w:sz w:val="20"/>
                <w:szCs w:val="20"/>
              </w:rPr>
              <w:t xml:space="preserve">     </w:t>
            </w:r>
            <w:r w:rsidR="00A318FA" w:rsidRPr="00125612">
              <w:rPr>
                <w:rFonts w:ascii="Arial" w:hAnsi="Arial" w:cs="Arial"/>
                <w:sz w:val="20"/>
                <w:szCs w:val="20"/>
              </w:rPr>
              <w:t>1,429,765.10</w:t>
            </w:r>
          </w:p>
        </w:tc>
      </w:tr>
      <w:tr w:rsidR="00A318FA" w:rsidRPr="00952792" w:rsidTr="00604D3D">
        <w:tc>
          <w:tcPr>
            <w:tcW w:w="5387" w:type="dxa"/>
          </w:tcPr>
          <w:p w:rsidR="00A318FA" w:rsidRPr="00952792" w:rsidRDefault="00A318FA" w:rsidP="00FE3E65">
            <w:pPr>
              <w:pStyle w:val="Contenidodelatabla"/>
              <w:spacing w:line="276" w:lineRule="auto"/>
              <w:jc w:val="both"/>
              <w:rPr>
                <w:rFonts w:ascii="Arial" w:hAnsi="Arial" w:cs="Arial"/>
                <w:sz w:val="20"/>
                <w:szCs w:val="20"/>
              </w:rPr>
            </w:pPr>
            <w:r w:rsidRPr="00125612">
              <w:rPr>
                <w:rFonts w:ascii="Arial" w:hAnsi="Arial" w:cs="Arial"/>
                <w:sz w:val="20"/>
                <w:szCs w:val="20"/>
              </w:rPr>
              <w:t>Subsidios y Subvenciones</w:t>
            </w:r>
          </w:p>
        </w:tc>
        <w:tc>
          <w:tcPr>
            <w:tcW w:w="2551" w:type="dxa"/>
          </w:tcPr>
          <w:p w:rsidR="00A318FA" w:rsidRPr="00952792" w:rsidRDefault="001F5D35" w:rsidP="00FE3E65">
            <w:pPr>
              <w:pStyle w:val="Contenidodelatabla"/>
              <w:spacing w:line="276" w:lineRule="auto"/>
              <w:jc w:val="right"/>
              <w:rPr>
                <w:rFonts w:ascii="Arial" w:hAnsi="Arial" w:cs="Arial"/>
                <w:sz w:val="20"/>
                <w:szCs w:val="20"/>
              </w:rPr>
            </w:pPr>
            <w:r>
              <w:rPr>
                <w:rFonts w:ascii="Arial" w:hAnsi="Arial" w:cs="Arial"/>
                <w:sz w:val="20"/>
                <w:szCs w:val="20"/>
              </w:rPr>
              <w:t>12,030,173.63</w:t>
            </w:r>
          </w:p>
        </w:tc>
        <w:tc>
          <w:tcPr>
            <w:tcW w:w="2268" w:type="dxa"/>
          </w:tcPr>
          <w:p w:rsidR="00A318FA" w:rsidRPr="00952792"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40,680,245.35</w:t>
            </w:r>
          </w:p>
        </w:tc>
      </w:tr>
      <w:tr w:rsidR="00A318FA" w:rsidRPr="00952792" w:rsidTr="00604D3D">
        <w:tc>
          <w:tcPr>
            <w:tcW w:w="5387" w:type="dxa"/>
          </w:tcPr>
          <w:p w:rsidR="00A318FA" w:rsidRPr="00125612" w:rsidRDefault="00A318FA" w:rsidP="00FE3E65">
            <w:pPr>
              <w:pStyle w:val="Contenidodelatabla"/>
              <w:spacing w:line="276" w:lineRule="auto"/>
              <w:jc w:val="both"/>
              <w:rPr>
                <w:rFonts w:ascii="Arial" w:hAnsi="Arial" w:cs="Arial"/>
                <w:sz w:val="20"/>
                <w:szCs w:val="20"/>
              </w:rPr>
            </w:pPr>
            <w:r w:rsidRPr="00125612">
              <w:rPr>
                <w:rFonts w:ascii="Arial" w:hAnsi="Arial" w:cs="Arial"/>
                <w:sz w:val="20"/>
                <w:szCs w:val="20"/>
              </w:rPr>
              <w:t>Ayudas Sociales</w:t>
            </w:r>
          </w:p>
        </w:tc>
        <w:tc>
          <w:tcPr>
            <w:tcW w:w="2551" w:type="dxa"/>
          </w:tcPr>
          <w:p w:rsidR="00A318FA" w:rsidRPr="00967E99" w:rsidRDefault="001F5D35" w:rsidP="00FE3E65">
            <w:pPr>
              <w:pStyle w:val="Contenidodelatabla"/>
              <w:spacing w:line="276" w:lineRule="auto"/>
              <w:jc w:val="right"/>
              <w:rPr>
                <w:rFonts w:ascii="Arial" w:hAnsi="Arial" w:cs="Arial"/>
                <w:sz w:val="20"/>
                <w:szCs w:val="20"/>
              </w:rPr>
            </w:pPr>
            <w:r>
              <w:rPr>
                <w:rFonts w:ascii="Arial" w:hAnsi="Arial" w:cs="Arial"/>
                <w:sz w:val="20"/>
                <w:szCs w:val="20"/>
              </w:rPr>
              <w:t>8,681,539.37</w:t>
            </w:r>
          </w:p>
        </w:tc>
        <w:tc>
          <w:tcPr>
            <w:tcW w:w="2268" w:type="dxa"/>
          </w:tcPr>
          <w:p w:rsidR="00A318FA" w:rsidRPr="00125612"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9,262,000.67</w:t>
            </w:r>
          </w:p>
        </w:tc>
      </w:tr>
      <w:tr w:rsidR="00A318FA" w:rsidRPr="00952792" w:rsidTr="00604D3D">
        <w:tc>
          <w:tcPr>
            <w:tcW w:w="5387" w:type="dxa"/>
          </w:tcPr>
          <w:p w:rsidR="00A318FA" w:rsidRPr="00125612" w:rsidRDefault="00A318FA" w:rsidP="00FE3E65">
            <w:pPr>
              <w:pStyle w:val="Contenidodelatabla"/>
              <w:spacing w:line="276" w:lineRule="auto"/>
              <w:jc w:val="both"/>
              <w:rPr>
                <w:rFonts w:ascii="Arial" w:hAnsi="Arial" w:cs="Arial"/>
                <w:sz w:val="20"/>
                <w:szCs w:val="20"/>
              </w:rPr>
            </w:pPr>
            <w:r w:rsidRPr="00125612">
              <w:rPr>
                <w:rFonts w:ascii="Arial" w:hAnsi="Arial" w:cs="Arial"/>
                <w:sz w:val="20"/>
                <w:szCs w:val="20"/>
              </w:rPr>
              <w:t>Transferencias a Fideicomisos, Mandatos y Contratos Análogos</w:t>
            </w:r>
          </w:p>
        </w:tc>
        <w:tc>
          <w:tcPr>
            <w:tcW w:w="2551" w:type="dxa"/>
          </w:tcPr>
          <w:p w:rsidR="00A318FA" w:rsidRPr="00967E99"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350,000.00</w:t>
            </w:r>
          </w:p>
        </w:tc>
        <w:tc>
          <w:tcPr>
            <w:tcW w:w="2268" w:type="dxa"/>
          </w:tcPr>
          <w:p w:rsidR="00A318FA" w:rsidRPr="00125612" w:rsidRDefault="00A318FA" w:rsidP="00FE3E65">
            <w:pPr>
              <w:pStyle w:val="Contenidodelatabla"/>
              <w:spacing w:line="276" w:lineRule="auto"/>
              <w:jc w:val="right"/>
              <w:rPr>
                <w:rFonts w:ascii="Arial" w:hAnsi="Arial" w:cs="Arial"/>
                <w:sz w:val="20"/>
                <w:szCs w:val="20"/>
              </w:rPr>
            </w:pPr>
            <w:r w:rsidRPr="00125612">
              <w:rPr>
                <w:rFonts w:ascii="Arial" w:hAnsi="Arial" w:cs="Arial"/>
                <w:sz w:val="20"/>
                <w:szCs w:val="20"/>
              </w:rPr>
              <w:t>350,000.00</w:t>
            </w:r>
          </w:p>
        </w:tc>
      </w:tr>
      <w:tr w:rsidR="00736E70" w:rsidRPr="00952792" w:rsidTr="00604D3D">
        <w:tc>
          <w:tcPr>
            <w:tcW w:w="5387" w:type="dxa"/>
          </w:tcPr>
          <w:p w:rsidR="00173240" w:rsidRPr="00952792" w:rsidRDefault="00173240" w:rsidP="00FE3E65">
            <w:pPr>
              <w:pStyle w:val="Contenidodelatabla"/>
              <w:spacing w:line="276" w:lineRule="auto"/>
              <w:jc w:val="both"/>
              <w:rPr>
                <w:rFonts w:ascii="Arial" w:hAnsi="Arial" w:cs="Arial"/>
                <w:sz w:val="2"/>
                <w:szCs w:val="2"/>
              </w:rPr>
            </w:pPr>
          </w:p>
        </w:tc>
        <w:tc>
          <w:tcPr>
            <w:tcW w:w="2551" w:type="dxa"/>
          </w:tcPr>
          <w:p w:rsidR="00173240" w:rsidRPr="00952792" w:rsidRDefault="00173240" w:rsidP="00FE3E65">
            <w:pPr>
              <w:pStyle w:val="Contenidodelatabla"/>
              <w:spacing w:line="276" w:lineRule="auto"/>
              <w:jc w:val="right"/>
              <w:rPr>
                <w:rFonts w:ascii="Arial" w:hAnsi="Arial" w:cs="Arial"/>
                <w:sz w:val="2"/>
                <w:szCs w:val="2"/>
              </w:rPr>
            </w:pPr>
          </w:p>
        </w:tc>
        <w:tc>
          <w:tcPr>
            <w:tcW w:w="2268" w:type="dxa"/>
          </w:tcPr>
          <w:p w:rsidR="00173240" w:rsidRPr="00952792" w:rsidRDefault="00173240" w:rsidP="00FE3E65">
            <w:pPr>
              <w:pStyle w:val="Contenidodelatabla"/>
              <w:spacing w:line="276" w:lineRule="auto"/>
              <w:jc w:val="right"/>
              <w:rPr>
                <w:rFonts w:ascii="Arial" w:hAnsi="Arial" w:cs="Arial"/>
                <w:sz w:val="2"/>
                <w:szCs w:val="2"/>
              </w:rPr>
            </w:pPr>
          </w:p>
        </w:tc>
      </w:tr>
      <w:tr w:rsidR="00736E70" w:rsidRPr="00952792" w:rsidTr="00BA4B87">
        <w:tc>
          <w:tcPr>
            <w:tcW w:w="5387"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EA1015" w:rsidRPr="00952792" w:rsidRDefault="00EA1015" w:rsidP="006B0CE9">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A318FA">
              <w:rPr>
                <w:rFonts w:ascii="Arial" w:hAnsi="Arial" w:cs="Arial"/>
                <w:b/>
                <w:bCs/>
                <w:sz w:val="20"/>
                <w:szCs w:val="20"/>
              </w:rPr>
              <w:t xml:space="preserve"> </w:t>
            </w:r>
            <w:r w:rsidRPr="00952792">
              <w:rPr>
                <w:rFonts w:ascii="Arial" w:hAnsi="Arial" w:cs="Arial"/>
                <w:b/>
                <w:bCs/>
                <w:sz w:val="20"/>
                <w:szCs w:val="20"/>
              </w:rPr>
              <w:t xml:space="preserve"> </w:t>
            </w:r>
            <w:r w:rsidR="006B0CE9">
              <w:rPr>
                <w:rFonts w:ascii="Arial" w:hAnsi="Arial" w:cs="Arial"/>
                <w:b/>
                <w:bCs/>
                <w:sz w:val="20"/>
                <w:szCs w:val="20"/>
              </w:rPr>
              <w:t>22,048,237.46</w:t>
            </w:r>
          </w:p>
        </w:tc>
        <w:tc>
          <w:tcPr>
            <w:tcW w:w="2268"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318FA">
              <w:rPr>
                <w:rFonts w:ascii="Arial" w:hAnsi="Arial" w:cs="Arial"/>
                <w:b/>
                <w:bCs/>
                <w:sz w:val="20"/>
                <w:szCs w:val="20"/>
              </w:rPr>
              <w:t xml:space="preserve">   </w:t>
            </w:r>
            <w:r w:rsidR="00A318FA" w:rsidRPr="00125612">
              <w:rPr>
                <w:rFonts w:ascii="Arial" w:hAnsi="Arial" w:cs="Arial"/>
                <w:b/>
                <w:bCs/>
                <w:sz w:val="20"/>
                <w:szCs w:val="20"/>
              </w:rPr>
              <w:t>51,722,011.12</w:t>
            </w:r>
          </w:p>
        </w:tc>
      </w:tr>
    </w:tbl>
    <w:p w:rsidR="00EA1015" w:rsidRDefault="00EA1015" w:rsidP="00FE3E65">
      <w:pPr>
        <w:spacing w:line="276" w:lineRule="auto"/>
        <w:jc w:val="both"/>
        <w:rPr>
          <w:rFonts w:ascii="Arial" w:hAnsi="Arial" w:cs="Arial"/>
          <w:b/>
          <w:i/>
          <w:sz w:val="20"/>
          <w:szCs w:val="20"/>
        </w:rPr>
      </w:pPr>
    </w:p>
    <w:p w:rsidR="00BA4B87" w:rsidRPr="00A318FA" w:rsidRDefault="00BA4B87" w:rsidP="00FE3E65">
      <w:pPr>
        <w:spacing w:line="276" w:lineRule="auto"/>
        <w:jc w:val="both"/>
        <w:rPr>
          <w:rFonts w:ascii="Arial" w:hAnsi="Arial" w:cs="Arial"/>
          <w:b/>
          <w:i/>
          <w:sz w:val="10"/>
          <w:szCs w:val="10"/>
        </w:rPr>
      </w:pPr>
    </w:p>
    <w:p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rsidR="00EA1015" w:rsidRPr="00952792" w:rsidRDefault="00EA1015" w:rsidP="00FE3E65">
      <w:pPr>
        <w:spacing w:line="276" w:lineRule="auto"/>
        <w:jc w:val="both"/>
        <w:rPr>
          <w:rFonts w:ascii="Arial" w:hAnsi="Arial" w:cs="Arial"/>
          <w:sz w:val="20"/>
          <w:szCs w:val="20"/>
          <w:shd w:val="clear" w:color="auto" w:fill="FFD320"/>
        </w:rPr>
      </w:pPr>
    </w:p>
    <w:p w:rsidR="00EA1015" w:rsidRPr="00952792" w:rsidRDefault="00EA1015" w:rsidP="00FE3E65">
      <w:pPr>
        <w:spacing w:line="276" w:lineRule="auto"/>
        <w:jc w:val="both"/>
        <w:outlineLvl w:val="0"/>
        <w:rPr>
          <w:rFonts w:ascii="Arial" w:hAnsi="Arial" w:cs="Arial"/>
          <w:sz w:val="20"/>
          <w:szCs w:val="20"/>
        </w:rPr>
      </w:pPr>
      <w:r w:rsidRPr="00952792">
        <w:rPr>
          <w:rFonts w:ascii="Arial" w:hAnsi="Arial" w:cs="Arial"/>
          <w:sz w:val="20"/>
          <w:szCs w:val="20"/>
        </w:rPr>
        <w:t xml:space="preserve">Dentro de este rubro se explican aquellas que en lo individual representan el 15 </w:t>
      </w:r>
      <w:r w:rsidR="002C3A98" w:rsidRPr="00952792">
        <w:rPr>
          <w:rFonts w:ascii="Arial" w:hAnsi="Arial" w:cs="Arial"/>
          <w:sz w:val="20"/>
          <w:szCs w:val="20"/>
        </w:rPr>
        <w:t>%</w:t>
      </w:r>
      <w:r w:rsidRPr="00952792">
        <w:rPr>
          <w:rFonts w:ascii="Arial" w:hAnsi="Arial" w:cs="Arial"/>
          <w:sz w:val="20"/>
          <w:szCs w:val="20"/>
        </w:rPr>
        <w:t xml:space="preserve"> o más, de la totalidad de las mismas, el cual se integra de la siguiente manera: con un importe de $</w:t>
      </w:r>
      <w:r w:rsidR="00E453B1" w:rsidRPr="00952792">
        <w:rPr>
          <w:rFonts w:ascii="Arial" w:hAnsi="Arial" w:cs="Arial"/>
          <w:sz w:val="20"/>
          <w:szCs w:val="20"/>
        </w:rPr>
        <w:t xml:space="preserve"> </w:t>
      </w:r>
      <w:r w:rsidR="0018409C">
        <w:rPr>
          <w:rFonts w:ascii="Arial" w:hAnsi="Arial" w:cs="Arial"/>
          <w:sz w:val="20"/>
          <w:szCs w:val="20"/>
        </w:rPr>
        <w:t>6</w:t>
      </w:r>
      <w:proofErr w:type="gramStart"/>
      <w:r w:rsidR="0018409C">
        <w:rPr>
          <w:rFonts w:ascii="Arial" w:hAnsi="Arial" w:cs="Arial"/>
          <w:sz w:val="20"/>
          <w:szCs w:val="20"/>
        </w:rPr>
        <w:t>,942,868.26</w:t>
      </w:r>
      <w:proofErr w:type="gramEnd"/>
      <w:r w:rsidRPr="00952792">
        <w:rPr>
          <w:rFonts w:ascii="Arial" w:hAnsi="Arial" w:cs="Arial"/>
          <w:sz w:val="20"/>
          <w:szCs w:val="20"/>
        </w:rPr>
        <w:t xml:space="preserve"> encuentran el registro de bajas de bienes por pérdida, obsolescencia y deterioro.</w:t>
      </w:r>
    </w:p>
    <w:p w:rsidR="00EA1015" w:rsidRPr="00952792" w:rsidRDefault="00EA1015" w:rsidP="00FE3E65">
      <w:pPr>
        <w:spacing w:line="276" w:lineRule="auto"/>
        <w:jc w:val="both"/>
        <w:outlineLvl w:val="0"/>
        <w:rPr>
          <w:rFonts w:ascii="Arial" w:hAnsi="Arial" w:cs="Arial"/>
          <w:sz w:val="20"/>
          <w:szCs w:val="20"/>
        </w:rPr>
      </w:pPr>
    </w:p>
    <w:p w:rsidR="00A43754" w:rsidRPr="00952792" w:rsidRDefault="00EA1015" w:rsidP="00FE3E65">
      <w:pPr>
        <w:spacing w:line="276" w:lineRule="auto"/>
        <w:jc w:val="both"/>
        <w:outlineLvl w:val="0"/>
        <w:rPr>
          <w:rFonts w:ascii="Arial" w:hAnsi="Arial" w:cs="Arial"/>
          <w:sz w:val="20"/>
          <w:szCs w:val="20"/>
        </w:rPr>
      </w:pPr>
      <w:r w:rsidRPr="00952792">
        <w:rPr>
          <w:rFonts w:ascii="Arial" w:hAnsi="Arial" w:cs="Arial"/>
          <w:sz w:val="20"/>
          <w:szCs w:val="20"/>
        </w:rPr>
        <w:t>También, por un importe de $</w:t>
      </w:r>
      <w:r w:rsidR="00E453B1" w:rsidRPr="00952792">
        <w:rPr>
          <w:rFonts w:ascii="Arial" w:hAnsi="Arial" w:cs="Arial"/>
          <w:sz w:val="20"/>
          <w:szCs w:val="20"/>
        </w:rPr>
        <w:t xml:space="preserve"> </w:t>
      </w:r>
      <w:r w:rsidR="0018409C" w:rsidRPr="0018409C">
        <w:rPr>
          <w:rFonts w:ascii="Arial" w:hAnsi="Arial" w:cs="Arial"/>
          <w:sz w:val="20"/>
          <w:szCs w:val="20"/>
        </w:rPr>
        <w:t>745,846.94</w:t>
      </w:r>
      <w:r w:rsidR="0018409C">
        <w:rPr>
          <w:rFonts w:ascii="Arial" w:eastAsia="Times New Roman" w:hAnsi="Arial" w:cs="Arial"/>
          <w:kern w:val="0"/>
          <w:sz w:val="11"/>
          <w:szCs w:val="11"/>
          <w:lang w:eastAsia="es-MX" w:bidi="ar-SA"/>
        </w:rPr>
        <w:t xml:space="preserve"> </w:t>
      </w:r>
      <w:r w:rsidRPr="00952792">
        <w:rPr>
          <w:rFonts w:ascii="Arial" w:hAnsi="Arial" w:cs="Arial"/>
          <w:sz w:val="20"/>
          <w:szCs w:val="20"/>
        </w:rPr>
        <w:t>se encuentran los ADEFAS,</w:t>
      </w:r>
      <w:r w:rsidR="00420EE9">
        <w:rPr>
          <w:rFonts w:ascii="Arial" w:hAnsi="Arial" w:cs="Arial"/>
          <w:sz w:val="20"/>
          <w:szCs w:val="20"/>
        </w:rPr>
        <w:t xml:space="preserve"> la indemnización derivado de la pérdida total de la unidad Ford </w:t>
      </w:r>
      <w:proofErr w:type="spellStart"/>
      <w:r w:rsidR="00420EE9">
        <w:rPr>
          <w:rFonts w:ascii="Arial" w:hAnsi="Arial" w:cs="Arial"/>
          <w:sz w:val="20"/>
          <w:szCs w:val="20"/>
        </w:rPr>
        <w:t>Ranger</w:t>
      </w:r>
      <w:proofErr w:type="spellEnd"/>
      <w:r w:rsidR="00420EE9">
        <w:rPr>
          <w:rFonts w:ascii="Arial" w:hAnsi="Arial" w:cs="Arial"/>
          <w:sz w:val="20"/>
          <w:szCs w:val="20"/>
        </w:rPr>
        <w:t xml:space="preserve"> Pick Up modelo 2022 con número de serie </w:t>
      </w:r>
      <w:r w:rsidR="00420EE9" w:rsidRPr="00420EE9">
        <w:rPr>
          <w:rFonts w:ascii="Arial" w:hAnsi="Arial" w:cs="Arial"/>
          <w:sz w:val="20"/>
          <w:szCs w:val="20"/>
        </w:rPr>
        <w:t>AFAHR6CA9NP122361</w:t>
      </w:r>
      <w:r w:rsidR="00420EE9">
        <w:rPr>
          <w:rFonts w:ascii="Arial" w:hAnsi="Arial" w:cs="Arial"/>
          <w:sz w:val="20"/>
          <w:szCs w:val="20"/>
        </w:rPr>
        <w:t>,</w:t>
      </w:r>
      <w:r w:rsidRPr="00952792">
        <w:rPr>
          <w:rFonts w:ascii="Arial" w:hAnsi="Arial" w:cs="Arial"/>
          <w:sz w:val="20"/>
          <w:szCs w:val="20"/>
        </w:rPr>
        <w:t xml:space="preserve"> el registro de aquellos bienes enajenables e inventariables, cuyo costo unitario de adquisición no sobrepasa 70 veces el valor diario de la Unidad de Medida y Actualización (UMA), y por los redondeos a cargo por concepto de pagos de facturas e impuestos, al 31 de diciembre de </w:t>
      </w:r>
      <w:r w:rsidR="002A250F" w:rsidRPr="00952792">
        <w:rPr>
          <w:rFonts w:ascii="Arial" w:hAnsi="Arial" w:cs="Arial"/>
          <w:sz w:val="20"/>
          <w:szCs w:val="20"/>
        </w:rPr>
        <w:t>2024</w:t>
      </w:r>
      <w:r w:rsidRPr="00952792">
        <w:rPr>
          <w:rFonts w:ascii="Arial" w:hAnsi="Arial" w:cs="Arial"/>
          <w:sz w:val="20"/>
          <w:szCs w:val="20"/>
        </w:rPr>
        <w:t>.</w:t>
      </w:r>
    </w:p>
    <w:p w:rsidR="00A43754" w:rsidRPr="00952792"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BA4B87">
        <w:tc>
          <w:tcPr>
            <w:tcW w:w="10206" w:type="dxa"/>
            <w:gridSpan w:val="3"/>
            <w:shd w:val="clear" w:color="auto" w:fill="AE192D"/>
          </w:tcPr>
          <w:p w:rsidR="00EA1015" w:rsidRPr="00BA4B87" w:rsidRDefault="00EA1015" w:rsidP="00FE3E65">
            <w:pPr>
              <w:tabs>
                <w:tab w:val="left" w:pos="917"/>
                <w:tab w:val="left" w:pos="2167"/>
              </w:tabs>
              <w:spacing w:line="276" w:lineRule="auto"/>
              <w:jc w:val="center"/>
              <w:rPr>
                <w:rFonts w:ascii="Arial" w:hAnsi="Arial" w:cs="Arial"/>
                <w:b/>
                <w:color w:val="FFFFFF" w:themeColor="background1"/>
                <w:sz w:val="20"/>
                <w:szCs w:val="20"/>
              </w:rPr>
            </w:pPr>
            <w:r w:rsidRPr="00BA4B87">
              <w:rPr>
                <w:rFonts w:ascii="Arial" w:hAnsi="Arial" w:cs="Arial"/>
                <w:b/>
                <w:color w:val="FFFFFF" w:themeColor="background1"/>
                <w:sz w:val="20"/>
                <w:szCs w:val="20"/>
              </w:rPr>
              <w:t>OTROS GASTOS Y PÉRDIDAS EXTRAORDINARIAS</w:t>
            </w:r>
          </w:p>
          <w:p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BA4B87">
              <w:rPr>
                <w:rFonts w:ascii="Arial" w:hAnsi="Arial" w:cs="Arial"/>
                <w:color w:val="FFFFFF" w:themeColor="background1"/>
                <w:sz w:val="20"/>
                <w:szCs w:val="20"/>
              </w:rPr>
              <w:t>( Cifras en Pesos )</w:t>
            </w:r>
          </w:p>
        </w:tc>
      </w:tr>
      <w:tr w:rsidR="00736E70" w:rsidRPr="00952792" w:rsidTr="00604D3D">
        <w:tc>
          <w:tcPr>
            <w:tcW w:w="5387" w:type="dxa"/>
            <w:tcBorders>
              <w:right w:val="single" w:sz="4" w:space="0" w:color="FFFFFF" w:themeColor="background1"/>
            </w:tcBorders>
            <w:shd w:val="clear" w:color="auto" w:fill="D3C2B4"/>
          </w:tcPr>
          <w:p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EA1015" w:rsidRPr="00952792" w:rsidRDefault="002A250F"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EA1015" w:rsidRPr="00952792" w:rsidRDefault="0023717E"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604D3D">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Estimaciones, Depreciaciones, Deterioros, Obsolescencia  y Amortizaciones</w:t>
            </w:r>
          </w:p>
        </w:tc>
        <w:tc>
          <w:tcPr>
            <w:tcW w:w="2551" w:type="dxa"/>
          </w:tcPr>
          <w:p w:rsidR="00EA1015" w:rsidRPr="00952792" w:rsidRDefault="0023717E" w:rsidP="0018409C">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6B5B0F">
              <w:rPr>
                <w:rFonts w:ascii="Arial" w:hAnsi="Arial" w:cs="Arial"/>
                <w:sz w:val="20"/>
                <w:szCs w:val="20"/>
              </w:rPr>
              <w:t xml:space="preserve">  </w:t>
            </w:r>
            <w:r w:rsidR="0018409C">
              <w:rPr>
                <w:rFonts w:ascii="Arial" w:hAnsi="Arial" w:cs="Arial"/>
                <w:sz w:val="20"/>
                <w:szCs w:val="20"/>
              </w:rPr>
              <w:t xml:space="preserve">   </w:t>
            </w:r>
            <w:r w:rsidR="006B5B0F">
              <w:rPr>
                <w:rFonts w:ascii="Arial" w:hAnsi="Arial" w:cs="Arial"/>
                <w:sz w:val="20"/>
                <w:szCs w:val="20"/>
              </w:rPr>
              <w:t xml:space="preserve">  </w:t>
            </w:r>
            <w:r w:rsidR="0018409C">
              <w:rPr>
                <w:rFonts w:ascii="Arial" w:hAnsi="Arial" w:cs="Arial"/>
                <w:sz w:val="20"/>
                <w:szCs w:val="20"/>
              </w:rPr>
              <w:t>6,942,868.26</w:t>
            </w:r>
          </w:p>
        </w:tc>
        <w:tc>
          <w:tcPr>
            <w:tcW w:w="2268" w:type="dxa"/>
          </w:tcPr>
          <w:p w:rsidR="00EA1015" w:rsidRPr="00952792" w:rsidRDefault="0023717E" w:rsidP="00FE3E65">
            <w:pPr>
              <w:pStyle w:val="Contenidodelatabla"/>
              <w:spacing w:line="276" w:lineRule="auto"/>
              <w:jc w:val="right"/>
              <w:rPr>
                <w:rFonts w:ascii="Arial" w:hAnsi="Arial" w:cs="Arial"/>
                <w:sz w:val="20"/>
                <w:szCs w:val="20"/>
              </w:rPr>
            </w:pPr>
            <w:r w:rsidRPr="00952792">
              <w:rPr>
                <w:rFonts w:ascii="Arial" w:hAnsi="Arial" w:cs="Arial"/>
                <w:sz w:val="20"/>
                <w:szCs w:val="20"/>
              </w:rPr>
              <w:t>$</w:t>
            </w:r>
            <w:r w:rsidR="006B5B0F">
              <w:rPr>
                <w:rFonts w:ascii="Arial" w:hAnsi="Arial" w:cs="Arial"/>
                <w:sz w:val="20"/>
                <w:szCs w:val="20"/>
              </w:rPr>
              <w:t xml:space="preserve">       </w:t>
            </w:r>
            <w:r w:rsidRPr="00952792">
              <w:rPr>
                <w:rFonts w:ascii="Arial" w:hAnsi="Arial" w:cs="Arial"/>
                <w:sz w:val="20"/>
                <w:szCs w:val="20"/>
              </w:rPr>
              <w:t xml:space="preserve"> </w:t>
            </w:r>
            <w:r w:rsidR="006B5B0F" w:rsidRPr="00125612">
              <w:rPr>
                <w:rFonts w:ascii="Arial" w:hAnsi="Arial" w:cs="Arial"/>
                <w:sz w:val="20"/>
                <w:szCs w:val="20"/>
              </w:rPr>
              <w:t>3,269,033.57</w:t>
            </w:r>
          </w:p>
        </w:tc>
      </w:tr>
      <w:tr w:rsidR="00736E70" w:rsidRPr="00952792" w:rsidTr="00604D3D">
        <w:tc>
          <w:tcPr>
            <w:tcW w:w="5387" w:type="dxa"/>
          </w:tcPr>
          <w:p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Pr>
          <w:p w:rsidR="00EA1015" w:rsidRPr="00952792" w:rsidRDefault="0018409C" w:rsidP="00FE3E65">
            <w:pPr>
              <w:pStyle w:val="Contenidodelatabla"/>
              <w:spacing w:line="276" w:lineRule="auto"/>
              <w:jc w:val="right"/>
              <w:rPr>
                <w:rFonts w:ascii="Arial" w:hAnsi="Arial" w:cs="Arial"/>
                <w:sz w:val="20"/>
                <w:szCs w:val="20"/>
              </w:rPr>
            </w:pPr>
            <w:r>
              <w:rPr>
                <w:rFonts w:ascii="Arial" w:hAnsi="Arial" w:cs="Arial"/>
                <w:sz w:val="20"/>
                <w:szCs w:val="20"/>
              </w:rPr>
              <w:t>745,846.94</w:t>
            </w:r>
          </w:p>
        </w:tc>
        <w:tc>
          <w:tcPr>
            <w:tcW w:w="2268" w:type="dxa"/>
          </w:tcPr>
          <w:p w:rsidR="00EA1015" w:rsidRPr="00952792" w:rsidRDefault="006B5B0F" w:rsidP="00FE3E65">
            <w:pPr>
              <w:pStyle w:val="Contenidodelatabla"/>
              <w:spacing w:line="276" w:lineRule="auto"/>
              <w:jc w:val="right"/>
              <w:rPr>
                <w:rFonts w:ascii="Arial" w:hAnsi="Arial" w:cs="Arial"/>
                <w:sz w:val="20"/>
                <w:szCs w:val="20"/>
              </w:rPr>
            </w:pPr>
            <w:r w:rsidRPr="00125612">
              <w:rPr>
                <w:rFonts w:ascii="Arial" w:hAnsi="Arial" w:cs="Arial"/>
                <w:sz w:val="20"/>
                <w:szCs w:val="20"/>
              </w:rPr>
              <w:t>2,087,317.74</w:t>
            </w:r>
          </w:p>
        </w:tc>
      </w:tr>
      <w:tr w:rsidR="00736E70" w:rsidRPr="00952792" w:rsidTr="00604D3D">
        <w:tc>
          <w:tcPr>
            <w:tcW w:w="5387" w:type="dxa"/>
          </w:tcPr>
          <w:p w:rsidR="0023717E" w:rsidRPr="00952792" w:rsidRDefault="0023717E" w:rsidP="00FE3E65">
            <w:pPr>
              <w:pStyle w:val="Contenidodelatabla"/>
              <w:spacing w:line="276" w:lineRule="auto"/>
              <w:jc w:val="both"/>
              <w:rPr>
                <w:rFonts w:ascii="Arial" w:hAnsi="Arial" w:cs="Arial"/>
                <w:sz w:val="2"/>
                <w:szCs w:val="2"/>
              </w:rPr>
            </w:pPr>
          </w:p>
        </w:tc>
        <w:tc>
          <w:tcPr>
            <w:tcW w:w="2551" w:type="dxa"/>
          </w:tcPr>
          <w:p w:rsidR="0023717E" w:rsidRPr="00952792" w:rsidRDefault="0023717E" w:rsidP="00FE3E65">
            <w:pPr>
              <w:pStyle w:val="Contenidodelatabla"/>
              <w:spacing w:line="276" w:lineRule="auto"/>
              <w:jc w:val="right"/>
              <w:rPr>
                <w:rFonts w:ascii="Arial" w:hAnsi="Arial" w:cs="Arial"/>
                <w:sz w:val="2"/>
                <w:szCs w:val="2"/>
              </w:rPr>
            </w:pPr>
          </w:p>
        </w:tc>
        <w:tc>
          <w:tcPr>
            <w:tcW w:w="2268" w:type="dxa"/>
          </w:tcPr>
          <w:p w:rsidR="0023717E" w:rsidRPr="00952792" w:rsidRDefault="0023717E" w:rsidP="00FE3E65">
            <w:pPr>
              <w:pStyle w:val="Contenidodelatabla"/>
              <w:spacing w:line="276" w:lineRule="auto"/>
              <w:jc w:val="right"/>
              <w:rPr>
                <w:rFonts w:ascii="Arial" w:hAnsi="Arial" w:cs="Arial"/>
                <w:sz w:val="2"/>
                <w:szCs w:val="2"/>
              </w:rPr>
            </w:pPr>
          </w:p>
        </w:tc>
      </w:tr>
      <w:tr w:rsidR="00736E70" w:rsidRPr="00952792" w:rsidTr="00BA4B87">
        <w:tc>
          <w:tcPr>
            <w:tcW w:w="5387"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EA1015" w:rsidRPr="00952792" w:rsidRDefault="00EA1015" w:rsidP="0018409C">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6B5B0F">
              <w:rPr>
                <w:rFonts w:ascii="Arial" w:hAnsi="Arial" w:cs="Arial"/>
                <w:b/>
                <w:bCs/>
                <w:sz w:val="20"/>
                <w:szCs w:val="20"/>
              </w:rPr>
              <w:t xml:space="preserve">   </w:t>
            </w:r>
            <w:r w:rsidR="0018409C">
              <w:rPr>
                <w:rFonts w:ascii="Arial" w:hAnsi="Arial" w:cs="Arial"/>
                <w:b/>
                <w:bCs/>
                <w:sz w:val="20"/>
                <w:szCs w:val="20"/>
              </w:rPr>
              <w:t xml:space="preserve">   </w:t>
            </w:r>
            <w:r w:rsidR="006B5B0F">
              <w:rPr>
                <w:rFonts w:ascii="Arial" w:hAnsi="Arial" w:cs="Arial"/>
                <w:b/>
                <w:bCs/>
                <w:sz w:val="20"/>
                <w:szCs w:val="20"/>
              </w:rPr>
              <w:t xml:space="preserve"> </w:t>
            </w:r>
            <w:r w:rsidRPr="00952792">
              <w:rPr>
                <w:rFonts w:ascii="Arial" w:hAnsi="Arial" w:cs="Arial"/>
                <w:b/>
                <w:bCs/>
                <w:sz w:val="20"/>
                <w:szCs w:val="20"/>
              </w:rPr>
              <w:t xml:space="preserve"> </w:t>
            </w:r>
            <w:r w:rsidR="0018409C">
              <w:rPr>
                <w:rFonts w:ascii="Arial" w:hAnsi="Arial" w:cs="Arial"/>
                <w:b/>
                <w:bCs/>
                <w:sz w:val="20"/>
                <w:szCs w:val="20"/>
              </w:rPr>
              <w:t>7,688,715.20</w:t>
            </w:r>
          </w:p>
        </w:tc>
        <w:tc>
          <w:tcPr>
            <w:tcW w:w="2268" w:type="dxa"/>
            <w:tcBorders>
              <w:bottom w:val="single" w:sz="4" w:space="0" w:color="auto"/>
            </w:tcBorders>
            <w:shd w:val="clear" w:color="auto" w:fill="939395"/>
          </w:tcPr>
          <w:p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B5B0F">
              <w:rPr>
                <w:rFonts w:ascii="Arial" w:hAnsi="Arial" w:cs="Arial"/>
                <w:b/>
                <w:bCs/>
                <w:sz w:val="20"/>
                <w:szCs w:val="20"/>
              </w:rPr>
              <w:t xml:space="preserve">       </w:t>
            </w:r>
            <w:r w:rsidR="006B5B0F" w:rsidRPr="00125612">
              <w:rPr>
                <w:rFonts w:ascii="Arial" w:hAnsi="Arial" w:cs="Arial"/>
                <w:b/>
                <w:bCs/>
                <w:sz w:val="20"/>
                <w:szCs w:val="20"/>
              </w:rPr>
              <w:t>5,356,351.31</w:t>
            </w:r>
          </w:p>
        </w:tc>
      </w:tr>
    </w:tbl>
    <w:p w:rsidR="00EA1015" w:rsidRPr="00952792" w:rsidRDefault="00EA1015"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736E70" w:rsidRPr="00952792" w:rsidTr="0023717E">
        <w:tc>
          <w:tcPr>
            <w:tcW w:w="5811" w:type="dxa"/>
            <w:tcBorders>
              <w:top w:val="single" w:sz="12" w:space="0" w:color="auto"/>
              <w:bottom w:val="nil"/>
            </w:tcBorders>
          </w:tcPr>
          <w:p w:rsidR="00EA1015" w:rsidRPr="00952792" w:rsidRDefault="00EA1015" w:rsidP="00FE3E65">
            <w:pPr>
              <w:pStyle w:val="Contenidodelatabla"/>
              <w:spacing w:line="276" w:lineRule="auto"/>
              <w:jc w:val="right"/>
              <w:rPr>
                <w:rFonts w:ascii="Arial" w:hAnsi="Arial" w:cs="Arial"/>
                <w:sz w:val="2"/>
                <w:szCs w:val="2"/>
              </w:rPr>
            </w:pPr>
          </w:p>
        </w:tc>
        <w:tc>
          <w:tcPr>
            <w:tcW w:w="2269" w:type="dxa"/>
            <w:tcBorders>
              <w:top w:val="single" w:sz="12" w:space="0" w:color="auto"/>
              <w:bottom w:val="nil"/>
            </w:tcBorders>
          </w:tcPr>
          <w:p w:rsidR="00EA1015" w:rsidRPr="00952792" w:rsidRDefault="00EA1015" w:rsidP="00FE3E65">
            <w:pPr>
              <w:pStyle w:val="Contenidodelatabla"/>
              <w:spacing w:line="276" w:lineRule="auto"/>
              <w:jc w:val="right"/>
              <w:rPr>
                <w:rFonts w:ascii="Arial" w:hAnsi="Arial" w:cs="Arial"/>
                <w:sz w:val="2"/>
                <w:szCs w:val="2"/>
              </w:rPr>
            </w:pPr>
          </w:p>
        </w:tc>
        <w:tc>
          <w:tcPr>
            <w:tcW w:w="2126" w:type="dxa"/>
            <w:tcBorders>
              <w:top w:val="single" w:sz="12" w:space="0" w:color="auto"/>
              <w:bottom w:val="nil"/>
            </w:tcBorders>
          </w:tcPr>
          <w:p w:rsidR="00EA1015" w:rsidRPr="00952792" w:rsidRDefault="00EA1015" w:rsidP="00FE3E65">
            <w:pPr>
              <w:pStyle w:val="Contenidodelatabla"/>
              <w:spacing w:line="276" w:lineRule="auto"/>
              <w:jc w:val="right"/>
              <w:rPr>
                <w:rFonts w:ascii="Arial" w:hAnsi="Arial" w:cs="Arial"/>
                <w:b/>
                <w:sz w:val="2"/>
                <w:szCs w:val="2"/>
              </w:rPr>
            </w:pPr>
          </w:p>
        </w:tc>
      </w:tr>
      <w:tr w:rsidR="00736E70" w:rsidRPr="00604D3D" w:rsidTr="0018409C">
        <w:tc>
          <w:tcPr>
            <w:tcW w:w="5811" w:type="dxa"/>
            <w:tcBorders>
              <w:top w:val="nil"/>
            </w:tcBorders>
            <w:shd w:val="clear" w:color="auto" w:fill="D3C2B4"/>
          </w:tcPr>
          <w:p w:rsidR="0023717E" w:rsidRPr="00604D3D" w:rsidRDefault="0023717E" w:rsidP="00FE3E65">
            <w:pPr>
              <w:pStyle w:val="Contenidodelatabla"/>
              <w:spacing w:line="276" w:lineRule="auto"/>
              <w:jc w:val="right"/>
              <w:rPr>
                <w:rFonts w:ascii="Arial" w:hAnsi="Arial" w:cs="Arial"/>
                <w:sz w:val="22"/>
                <w:szCs w:val="22"/>
              </w:rPr>
            </w:pPr>
            <w:r w:rsidRPr="00604D3D">
              <w:rPr>
                <w:rFonts w:ascii="Arial" w:hAnsi="Arial" w:cs="Arial"/>
                <w:b/>
                <w:sz w:val="22"/>
                <w:szCs w:val="22"/>
              </w:rPr>
              <w:t>TOTAL DE GASTOS Y OTRAS PÉRDIDAS</w:t>
            </w:r>
          </w:p>
        </w:tc>
        <w:tc>
          <w:tcPr>
            <w:tcW w:w="2269" w:type="dxa"/>
            <w:tcBorders>
              <w:top w:val="nil"/>
            </w:tcBorders>
            <w:shd w:val="clear" w:color="auto" w:fill="D3C2B4"/>
            <w:vAlign w:val="center"/>
          </w:tcPr>
          <w:p w:rsidR="0023717E" w:rsidRPr="0018409C" w:rsidRDefault="0018409C" w:rsidP="0018409C">
            <w:pPr>
              <w:pStyle w:val="Contenidodelatabla"/>
              <w:spacing w:line="276" w:lineRule="auto"/>
              <w:jc w:val="center"/>
              <w:rPr>
                <w:rFonts w:ascii="Arial" w:hAnsi="Arial" w:cs="Arial"/>
                <w:b/>
                <w:sz w:val="20"/>
                <w:szCs w:val="20"/>
              </w:rPr>
            </w:pPr>
            <w:r>
              <w:rPr>
                <w:rFonts w:ascii="Arial" w:hAnsi="Arial" w:cs="Arial"/>
                <w:b/>
                <w:sz w:val="20"/>
                <w:szCs w:val="20"/>
              </w:rPr>
              <w:t xml:space="preserve"> </w:t>
            </w:r>
            <w:r w:rsidR="0023717E" w:rsidRPr="0018409C">
              <w:rPr>
                <w:rFonts w:ascii="Arial" w:hAnsi="Arial" w:cs="Arial"/>
                <w:b/>
                <w:sz w:val="20"/>
                <w:szCs w:val="20"/>
              </w:rPr>
              <w:t xml:space="preserve">$ </w:t>
            </w:r>
            <w:r w:rsidR="006B5B0F" w:rsidRPr="0018409C">
              <w:rPr>
                <w:rFonts w:ascii="Arial" w:hAnsi="Arial" w:cs="Arial"/>
                <w:b/>
                <w:sz w:val="20"/>
                <w:szCs w:val="20"/>
              </w:rPr>
              <w:t>1,</w:t>
            </w:r>
            <w:r w:rsidRPr="0018409C">
              <w:rPr>
                <w:rFonts w:ascii="Arial" w:hAnsi="Arial" w:cs="Arial"/>
                <w:b/>
                <w:sz w:val="20"/>
                <w:szCs w:val="20"/>
              </w:rPr>
              <w:t>926,558,228.85</w:t>
            </w:r>
          </w:p>
        </w:tc>
        <w:tc>
          <w:tcPr>
            <w:tcW w:w="2126" w:type="dxa"/>
            <w:tcBorders>
              <w:top w:val="nil"/>
            </w:tcBorders>
            <w:shd w:val="clear" w:color="auto" w:fill="D3C2B4"/>
          </w:tcPr>
          <w:p w:rsidR="0023717E" w:rsidRPr="00604D3D" w:rsidRDefault="0023717E" w:rsidP="00FE3E65">
            <w:pPr>
              <w:pStyle w:val="Contenidodelatabla"/>
              <w:spacing w:line="276" w:lineRule="auto"/>
              <w:jc w:val="right"/>
              <w:rPr>
                <w:rFonts w:ascii="Arial" w:hAnsi="Arial" w:cs="Arial"/>
                <w:b/>
                <w:sz w:val="22"/>
                <w:szCs w:val="22"/>
              </w:rPr>
            </w:pPr>
            <w:r w:rsidRPr="00604D3D">
              <w:rPr>
                <w:rFonts w:ascii="Arial" w:hAnsi="Arial" w:cs="Arial"/>
                <w:b/>
                <w:sz w:val="22"/>
                <w:szCs w:val="22"/>
              </w:rPr>
              <w:t xml:space="preserve">$ </w:t>
            </w:r>
            <w:r w:rsidR="006B5B0F" w:rsidRPr="00125612">
              <w:rPr>
                <w:rFonts w:ascii="Arial" w:hAnsi="Arial" w:cs="Arial"/>
                <w:b/>
                <w:sz w:val="20"/>
                <w:szCs w:val="20"/>
              </w:rPr>
              <w:t>1,866,493,904.57</w:t>
            </w:r>
          </w:p>
        </w:tc>
      </w:tr>
    </w:tbl>
    <w:p w:rsidR="00EA1015" w:rsidRDefault="00EA1015" w:rsidP="00FE3E65">
      <w:pPr>
        <w:spacing w:line="276" w:lineRule="auto"/>
        <w:rPr>
          <w:rFonts w:ascii="Arial" w:hAnsi="Arial" w:cs="Arial"/>
          <w:b/>
          <w:sz w:val="20"/>
          <w:szCs w:val="20"/>
          <w:lang w:val="es-ES"/>
        </w:rPr>
      </w:pPr>
    </w:p>
    <w:p w:rsidR="00BA4B87" w:rsidRDefault="00BA4B87" w:rsidP="00FE3E65">
      <w:pPr>
        <w:spacing w:line="276" w:lineRule="auto"/>
        <w:rPr>
          <w:rFonts w:ascii="Arial" w:hAnsi="Arial" w:cs="Arial"/>
          <w:b/>
          <w:sz w:val="20"/>
          <w:szCs w:val="20"/>
          <w:lang w:val="es-ES"/>
        </w:rPr>
      </w:pPr>
    </w:p>
    <w:p w:rsidR="006B0CE9" w:rsidRPr="00952792" w:rsidRDefault="006B0CE9" w:rsidP="00FE3E65">
      <w:pPr>
        <w:spacing w:line="276" w:lineRule="auto"/>
        <w:rPr>
          <w:rFonts w:ascii="Arial" w:hAnsi="Arial" w:cs="Arial"/>
          <w:b/>
          <w:sz w:val="20"/>
          <w:szCs w:val="20"/>
          <w:lang w:val="es-ES"/>
        </w:rPr>
      </w:pPr>
    </w:p>
    <w:p w:rsidR="000576AC" w:rsidRPr="00952792" w:rsidRDefault="009B6318" w:rsidP="00FE3E65">
      <w:pPr>
        <w:spacing w:line="276" w:lineRule="auto"/>
        <w:jc w:val="both"/>
        <w:rPr>
          <w:rFonts w:ascii="Arial" w:hAnsi="Arial" w:cs="Arial"/>
          <w:b/>
          <w:bCs/>
          <w:caps/>
        </w:rPr>
      </w:pPr>
      <w:r w:rsidRPr="00952792">
        <w:rPr>
          <w:rFonts w:ascii="Arial" w:hAnsi="Arial" w:cs="Arial"/>
          <w:b/>
          <w:bCs/>
          <w:caps/>
        </w:rPr>
        <w:lastRenderedPageBreak/>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rsidR="00A94297" w:rsidRPr="00952792" w:rsidRDefault="00A94297" w:rsidP="00FE3E65">
      <w:pPr>
        <w:spacing w:line="276" w:lineRule="auto"/>
        <w:rPr>
          <w:rFonts w:ascii="Arial" w:hAnsi="Arial" w:cs="Arial"/>
          <w:sz w:val="20"/>
          <w:szCs w:val="20"/>
        </w:rPr>
      </w:pPr>
    </w:p>
    <w:p w:rsidR="00FD2604" w:rsidRPr="00952792" w:rsidRDefault="00FD2604" w:rsidP="00BA4B87">
      <w:pPr>
        <w:spacing w:line="276" w:lineRule="auto"/>
        <w:jc w:val="both"/>
        <w:outlineLvl w:val="0"/>
        <w:rPr>
          <w:rFonts w:ascii="Arial" w:hAnsi="Arial" w:cs="Arial"/>
          <w:sz w:val="20"/>
          <w:szCs w:val="20"/>
        </w:rPr>
      </w:pPr>
      <w:r w:rsidRPr="00952792">
        <w:rPr>
          <w:rFonts w:ascii="Arial" w:hAnsi="Arial" w:cs="Arial"/>
          <w:sz w:val="20"/>
          <w:szCs w:val="20"/>
        </w:rPr>
        <w:t xml:space="preserve">El Estado de Situación Financiera muestra la posición financiera de </w:t>
      </w:r>
      <w:r w:rsidR="00420EE9">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Pr="00952792" w:rsidRDefault="00AF5177" w:rsidP="00BA4B87">
      <w:pPr>
        <w:spacing w:line="276" w:lineRule="auto"/>
        <w:jc w:val="both"/>
        <w:rPr>
          <w:rFonts w:ascii="Arial" w:hAnsi="Arial" w:cs="Arial"/>
          <w:b/>
          <w:bCs/>
        </w:rPr>
      </w:pPr>
    </w:p>
    <w:p w:rsidR="000700C0" w:rsidRPr="00952792" w:rsidRDefault="000700C0" w:rsidP="00BA4B87">
      <w:pPr>
        <w:spacing w:line="276" w:lineRule="auto"/>
        <w:jc w:val="both"/>
        <w:rPr>
          <w:rFonts w:ascii="Arial" w:hAnsi="Arial" w:cs="Arial"/>
          <w:b/>
          <w:bCs/>
        </w:rPr>
      </w:pPr>
      <w:r w:rsidRPr="00952792">
        <w:rPr>
          <w:rFonts w:ascii="Arial" w:hAnsi="Arial" w:cs="Arial"/>
          <w:b/>
          <w:bCs/>
        </w:rPr>
        <w:t>ACTIVO</w:t>
      </w:r>
    </w:p>
    <w:p w:rsidR="000700C0" w:rsidRPr="00952792" w:rsidRDefault="000700C0" w:rsidP="00BA4B87">
      <w:pPr>
        <w:spacing w:line="276" w:lineRule="auto"/>
        <w:jc w:val="both"/>
        <w:rPr>
          <w:rFonts w:ascii="Arial" w:hAnsi="Arial" w:cs="Arial"/>
          <w:sz w:val="20"/>
          <w:szCs w:val="20"/>
        </w:rPr>
      </w:pP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El activo se compone de los fondos, valores, derechos y bienes cuantificados en términos monetarios, los cuales dispone </w:t>
      </w:r>
      <w:r w:rsidR="00420EE9">
        <w:rPr>
          <w:rFonts w:ascii="Arial" w:hAnsi="Arial" w:cs="Arial"/>
          <w:sz w:val="20"/>
          <w:szCs w:val="20"/>
        </w:rPr>
        <w:t xml:space="preserve">la </w:t>
      </w:r>
      <w:r w:rsidR="002865C1">
        <w:rPr>
          <w:rFonts w:ascii="Arial" w:hAnsi="Arial" w:cs="Arial"/>
          <w:sz w:val="20"/>
          <w:szCs w:val="20"/>
        </w:rPr>
        <w:t>Secretaría de Hacienda</w:t>
      </w:r>
      <w:r w:rsidR="00FD4C05" w:rsidRPr="00952792">
        <w:rPr>
          <w:rFonts w:ascii="Arial" w:hAnsi="Arial" w:cs="Arial"/>
          <w:sz w:val="20"/>
          <w:szCs w:val="20"/>
        </w:rPr>
        <w:t>,</w:t>
      </w:r>
      <w:r w:rsidRPr="00952792">
        <w:rPr>
          <w:rFonts w:ascii="Arial" w:hAnsi="Arial" w:cs="Arial"/>
          <w:sz w:val="20"/>
          <w:szCs w:val="20"/>
        </w:rPr>
        <w:t xml:space="preserve"> para la operatividad</w:t>
      </w:r>
      <w:r w:rsidR="00FD2604" w:rsidRPr="00952792">
        <w:rPr>
          <w:rFonts w:ascii="Arial" w:hAnsi="Arial" w:cs="Arial"/>
          <w:sz w:val="20"/>
          <w:szCs w:val="20"/>
        </w:rPr>
        <w:t xml:space="preserve"> y la prestación de servicios públicos</w:t>
      </w:r>
      <w:r w:rsidR="004C63B9" w:rsidRPr="00952792">
        <w:rPr>
          <w:rFonts w:ascii="Arial" w:hAnsi="Arial" w:cs="Arial"/>
          <w:sz w:val="20"/>
          <w:szCs w:val="20"/>
        </w:rPr>
        <w:t>, é</w:t>
      </w:r>
      <w:r w:rsidRPr="00952792">
        <w:rPr>
          <w:rFonts w:ascii="Arial" w:hAnsi="Arial" w:cs="Arial"/>
          <w:sz w:val="20"/>
          <w:szCs w:val="20"/>
        </w:rPr>
        <w:t xml:space="preserve">ste se integra como sigue: </w:t>
      </w:r>
    </w:p>
    <w:p w:rsidR="00AF5177" w:rsidRPr="00952792" w:rsidRDefault="00AF5177" w:rsidP="00BA4B87">
      <w:pPr>
        <w:spacing w:line="276" w:lineRule="auto"/>
        <w:rPr>
          <w:rFonts w:ascii="Arial" w:hAnsi="Arial" w:cs="Arial"/>
          <w:sz w:val="20"/>
          <w:szCs w:val="20"/>
        </w:rPr>
      </w:pPr>
    </w:p>
    <w:p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0700C0" w:rsidRPr="00952792" w:rsidRDefault="000700C0" w:rsidP="00BA4B87">
      <w:pPr>
        <w:autoSpaceDE w:val="0"/>
        <w:autoSpaceDN w:val="0"/>
        <w:adjustRightInd w:val="0"/>
        <w:spacing w:line="276" w:lineRule="auto"/>
        <w:rPr>
          <w:rFonts w:ascii="Arial" w:hAnsi="Arial" w:cs="Arial"/>
          <w:b/>
          <w:bCs/>
          <w:sz w:val="20"/>
          <w:szCs w:val="20"/>
        </w:rPr>
      </w:pPr>
    </w:p>
    <w:p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93F93" w:rsidRPr="00952792" w:rsidRDefault="00393F93" w:rsidP="00BA4B87">
      <w:pPr>
        <w:spacing w:line="276" w:lineRule="auto"/>
        <w:rPr>
          <w:rFonts w:ascii="Arial" w:hAnsi="Arial" w:cs="Arial"/>
          <w:sz w:val="20"/>
          <w:szCs w:val="20"/>
          <w:u w:val="single"/>
        </w:rPr>
      </w:pPr>
    </w:p>
    <w:p w:rsidR="00AF5177" w:rsidRPr="00952792" w:rsidRDefault="00393F93" w:rsidP="00BA4B87">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 xml:space="preserve">El rubro de efectivo y equivalentes al 31 de </w:t>
      </w:r>
      <w:r w:rsidR="00BC14D5" w:rsidRPr="00952792">
        <w:rPr>
          <w:rFonts w:ascii="Arial" w:hAnsi="Arial"/>
          <w:sz w:val="20"/>
          <w:szCs w:val="20"/>
        </w:rPr>
        <w:t>diciembre</w:t>
      </w:r>
      <w:r w:rsidR="00A62335" w:rsidRPr="00952792">
        <w:rPr>
          <w:rFonts w:ascii="Arial" w:hAnsi="Arial"/>
          <w:sz w:val="20"/>
          <w:szCs w:val="20"/>
        </w:rPr>
        <w:t xml:space="preserve"> de </w:t>
      </w:r>
      <w:r w:rsidR="002A250F" w:rsidRPr="00952792">
        <w:rPr>
          <w:rFonts w:ascii="Arial" w:hAnsi="Arial"/>
          <w:sz w:val="20"/>
          <w:szCs w:val="20"/>
        </w:rPr>
        <w:t>2024</w:t>
      </w:r>
      <w:r w:rsidRPr="00952792">
        <w:rPr>
          <w:rFonts w:ascii="Arial" w:hAnsi="Arial"/>
          <w:sz w:val="20"/>
          <w:szCs w:val="20"/>
        </w:rPr>
        <w:t>, ascien</w:t>
      </w:r>
      <w:r w:rsidR="000700C0" w:rsidRPr="00952792">
        <w:rPr>
          <w:rFonts w:ascii="Arial" w:hAnsi="Arial"/>
          <w:sz w:val="20"/>
          <w:szCs w:val="20"/>
        </w:rPr>
        <w:t xml:space="preserve">de a </w:t>
      </w:r>
      <w:r w:rsidR="000700C0" w:rsidRPr="00952792">
        <w:rPr>
          <w:rFonts w:ascii="Arial" w:eastAsia="SimSun" w:hAnsi="Arial"/>
          <w:kern w:val="1"/>
          <w:sz w:val="20"/>
          <w:szCs w:val="20"/>
          <w:lang w:eastAsia="zh-CN" w:bidi="hi-IN"/>
        </w:rPr>
        <w:t xml:space="preserve">$ </w:t>
      </w:r>
      <w:r w:rsidR="00A64DB1">
        <w:rPr>
          <w:rFonts w:ascii="Arial" w:eastAsia="SimSun" w:hAnsi="Arial"/>
          <w:kern w:val="1"/>
          <w:sz w:val="20"/>
          <w:szCs w:val="20"/>
          <w:lang w:eastAsia="zh-CN" w:bidi="hi-IN"/>
        </w:rPr>
        <w:t>162</w:t>
      </w:r>
      <w:proofErr w:type="gramStart"/>
      <w:r w:rsidR="00A64DB1">
        <w:rPr>
          <w:rFonts w:ascii="Arial" w:eastAsia="SimSun" w:hAnsi="Arial"/>
          <w:kern w:val="1"/>
          <w:sz w:val="20"/>
          <w:szCs w:val="20"/>
          <w:lang w:eastAsia="zh-CN" w:bidi="hi-IN"/>
        </w:rPr>
        <w:t>,336,578.91</w:t>
      </w:r>
      <w:proofErr w:type="gramEnd"/>
      <w:r w:rsidRPr="00952792">
        <w:rPr>
          <w:rFonts w:ascii="Arial" w:hAnsi="Arial"/>
          <w:sz w:val="20"/>
          <w:szCs w:val="20"/>
        </w:rPr>
        <w:t>, el</w:t>
      </w:r>
      <w:r w:rsidR="000700C0" w:rsidRPr="00952792">
        <w:rPr>
          <w:rFonts w:ascii="Arial" w:hAnsi="Arial"/>
          <w:sz w:val="20"/>
          <w:szCs w:val="20"/>
        </w:rPr>
        <w:t xml:space="preserve"> cual representa el </w:t>
      </w:r>
      <w:r w:rsidR="002E4027">
        <w:rPr>
          <w:rFonts w:ascii="Arial" w:hAnsi="Arial"/>
          <w:sz w:val="20"/>
          <w:szCs w:val="20"/>
        </w:rPr>
        <w:t>99.8</w:t>
      </w:r>
      <w:r w:rsidR="00F92E84" w:rsidRPr="00952792">
        <w:rPr>
          <w:rFonts w:ascii="Arial" w:hAnsi="Arial"/>
          <w:sz w:val="20"/>
          <w:szCs w:val="20"/>
        </w:rPr>
        <w:t xml:space="preserve"> </w:t>
      </w:r>
      <w:r w:rsidR="002C3A98" w:rsidRPr="00952792">
        <w:rPr>
          <w:rFonts w:ascii="Arial" w:hAnsi="Arial"/>
          <w:sz w:val="20"/>
          <w:szCs w:val="20"/>
        </w:rPr>
        <w:t>%</w:t>
      </w:r>
      <w:r w:rsidRPr="00952792">
        <w:rPr>
          <w:rFonts w:ascii="Arial" w:hAnsi="Arial"/>
          <w:sz w:val="20"/>
          <w:szCs w:val="20"/>
        </w:rPr>
        <w:t xml:space="preserve"> del total de activo circulante, se integra </w:t>
      </w:r>
      <w:r w:rsidR="005A41AD" w:rsidRPr="00952792">
        <w:rPr>
          <w:rFonts w:ascii="Arial" w:hAnsi="Arial"/>
          <w:sz w:val="20"/>
          <w:szCs w:val="20"/>
        </w:rPr>
        <w:t>por la disponibilidad financiera</w:t>
      </w:r>
      <w:r w:rsidRPr="00952792">
        <w:rPr>
          <w:rFonts w:ascii="Arial" w:hAnsi="Arial"/>
          <w:sz w:val="20"/>
          <w:szCs w:val="20"/>
        </w:rPr>
        <w:t xml:space="preserve"> para cubrir los compromisos de pagos a los diferentes proveedores, </w:t>
      </w:r>
      <w:r w:rsidR="005A41AD" w:rsidRPr="00952792">
        <w:rPr>
          <w:rFonts w:ascii="Arial" w:hAnsi="Arial"/>
          <w:sz w:val="20"/>
          <w:szCs w:val="20"/>
        </w:rPr>
        <w:t xml:space="preserve">así como, pagos de </w:t>
      </w:r>
      <w:r w:rsidRPr="00952792">
        <w:rPr>
          <w:rFonts w:ascii="Arial" w:hAnsi="Arial"/>
          <w:sz w:val="20"/>
          <w:szCs w:val="20"/>
        </w:rPr>
        <w:t>i</w:t>
      </w:r>
      <w:r w:rsidR="005A41AD" w:rsidRPr="00952792">
        <w:rPr>
          <w:rFonts w:ascii="Arial" w:hAnsi="Arial"/>
          <w:sz w:val="20"/>
          <w:szCs w:val="20"/>
        </w:rPr>
        <w:t>mpuestos y otras contribuciones.</w:t>
      </w:r>
      <w:r w:rsidR="00A469DC" w:rsidRPr="00952792">
        <w:rPr>
          <w:rFonts w:ascii="Arial" w:hAnsi="Arial"/>
          <w:sz w:val="20"/>
          <w:szCs w:val="20"/>
        </w:rPr>
        <w:t xml:space="preserve"> También, se encuentran los </w:t>
      </w:r>
      <w:r w:rsidR="00A469DC" w:rsidRPr="00952792">
        <w:rPr>
          <w:rFonts w:ascii="Arial" w:eastAsia="MS Mincho" w:hAnsi="Arial"/>
          <w:sz w:val="20"/>
          <w:szCs w:val="20"/>
        </w:rPr>
        <w:t>depósitos otorgados a terceros por el servicio de arrendamiento de instalaciones o equipos utilizados</w:t>
      </w:r>
      <w:r w:rsidR="00D0006D">
        <w:rPr>
          <w:rFonts w:ascii="Arial" w:eastAsia="MS Mincho" w:hAnsi="Arial"/>
          <w:sz w:val="20"/>
          <w:szCs w:val="20"/>
        </w:rPr>
        <w:t>.</w:t>
      </w:r>
    </w:p>
    <w:p w:rsidR="00DE7DC3" w:rsidRPr="00952792"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A4B87" w:rsidRPr="00BA4B87" w:rsidTr="00BA4B87">
        <w:tc>
          <w:tcPr>
            <w:tcW w:w="10206" w:type="dxa"/>
            <w:gridSpan w:val="3"/>
            <w:shd w:val="clear" w:color="auto" w:fill="AE192D"/>
          </w:tcPr>
          <w:p w:rsidR="001908B1" w:rsidRPr="00BA4B87" w:rsidRDefault="001908B1" w:rsidP="00BA4B87">
            <w:pPr>
              <w:tabs>
                <w:tab w:val="left" w:pos="917"/>
                <w:tab w:val="left" w:pos="2167"/>
              </w:tabs>
              <w:spacing w:line="276" w:lineRule="auto"/>
              <w:jc w:val="center"/>
              <w:rPr>
                <w:rFonts w:ascii="Arial" w:hAnsi="Arial" w:cs="Arial"/>
                <w:b/>
                <w:color w:val="FFFFFF" w:themeColor="background1"/>
                <w:sz w:val="20"/>
                <w:szCs w:val="20"/>
              </w:rPr>
            </w:pPr>
            <w:r w:rsidRPr="00BA4B87">
              <w:rPr>
                <w:rFonts w:ascii="Arial" w:hAnsi="Arial" w:cs="Arial"/>
                <w:b/>
                <w:color w:val="FFFFFF" w:themeColor="background1"/>
                <w:sz w:val="20"/>
                <w:szCs w:val="20"/>
              </w:rPr>
              <w:t>EFECTIVO Y EQUIVALENTES</w:t>
            </w:r>
          </w:p>
        </w:tc>
      </w:tr>
      <w:tr w:rsidR="00BA4B87" w:rsidRPr="00BA4B87" w:rsidTr="00BA4B87">
        <w:tc>
          <w:tcPr>
            <w:tcW w:w="10206" w:type="dxa"/>
            <w:gridSpan w:val="3"/>
            <w:shd w:val="clear" w:color="auto" w:fill="AE192D"/>
          </w:tcPr>
          <w:p w:rsidR="001908B1" w:rsidRPr="00BA4B87" w:rsidRDefault="001908B1" w:rsidP="00BA4B87">
            <w:pPr>
              <w:tabs>
                <w:tab w:val="left" w:pos="917"/>
                <w:tab w:val="left" w:pos="2167"/>
              </w:tabs>
              <w:spacing w:line="276" w:lineRule="auto"/>
              <w:jc w:val="center"/>
              <w:rPr>
                <w:rFonts w:ascii="Arial" w:hAnsi="Arial" w:cs="Arial"/>
                <w:b/>
                <w:color w:val="FFFFFF" w:themeColor="background1"/>
                <w:sz w:val="20"/>
                <w:szCs w:val="20"/>
              </w:rPr>
            </w:pPr>
            <w:r w:rsidRPr="00BA4B87">
              <w:rPr>
                <w:rFonts w:ascii="Arial" w:hAnsi="Arial" w:cs="Arial"/>
                <w:color w:val="FFFFFF" w:themeColor="background1"/>
                <w:sz w:val="20"/>
                <w:szCs w:val="20"/>
              </w:rPr>
              <w:t>( Cifras en Pesos )</w:t>
            </w:r>
          </w:p>
        </w:tc>
      </w:tr>
      <w:tr w:rsidR="00736E70" w:rsidRPr="00952792" w:rsidTr="00BA4B87">
        <w:tc>
          <w:tcPr>
            <w:tcW w:w="5387" w:type="dxa"/>
            <w:tcBorders>
              <w:right w:val="single" w:sz="4" w:space="0" w:color="FFFFFF" w:themeColor="background1"/>
            </w:tcBorders>
            <w:shd w:val="clear" w:color="auto" w:fill="D3C2B4"/>
          </w:tcPr>
          <w:p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997135"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997135"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710F5">
        <w:tc>
          <w:tcPr>
            <w:tcW w:w="5387" w:type="dxa"/>
          </w:tcPr>
          <w:p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rsidR="00997135" w:rsidRPr="00952792" w:rsidRDefault="002E4027" w:rsidP="002E4027">
            <w:pPr>
              <w:spacing w:line="276" w:lineRule="auto"/>
              <w:jc w:val="right"/>
              <w:rPr>
                <w:rFonts w:ascii="Arial" w:hAnsi="Arial" w:cs="Arial"/>
                <w:sz w:val="20"/>
                <w:szCs w:val="20"/>
              </w:rPr>
            </w:pPr>
            <w:r>
              <w:rPr>
                <w:rFonts w:ascii="Arial" w:hAnsi="Arial" w:cs="Arial"/>
                <w:sz w:val="20"/>
                <w:szCs w:val="20"/>
              </w:rPr>
              <w:t xml:space="preserve">$       </w:t>
            </w:r>
            <w:r w:rsidR="00420EE9">
              <w:rPr>
                <w:rFonts w:ascii="Arial" w:hAnsi="Arial" w:cs="Arial"/>
                <w:sz w:val="20"/>
                <w:szCs w:val="20"/>
              </w:rPr>
              <w:t xml:space="preserve"> </w:t>
            </w:r>
            <w:r>
              <w:rPr>
                <w:rFonts w:ascii="Arial" w:hAnsi="Arial" w:cs="Arial"/>
                <w:sz w:val="20"/>
                <w:szCs w:val="20"/>
              </w:rPr>
              <w:t xml:space="preserve">       712.91</w:t>
            </w:r>
          </w:p>
        </w:tc>
        <w:tc>
          <w:tcPr>
            <w:tcW w:w="2268" w:type="dxa"/>
          </w:tcPr>
          <w:p w:rsidR="00997135" w:rsidRPr="00952792" w:rsidRDefault="00420EE9" w:rsidP="00BA4B87">
            <w:pPr>
              <w:spacing w:line="276" w:lineRule="auto"/>
              <w:jc w:val="right"/>
              <w:rPr>
                <w:rFonts w:ascii="Arial" w:hAnsi="Arial" w:cs="Arial"/>
                <w:sz w:val="20"/>
                <w:szCs w:val="20"/>
              </w:rPr>
            </w:pPr>
            <w:r>
              <w:rPr>
                <w:rFonts w:ascii="Arial" w:hAnsi="Arial" w:cs="Arial"/>
                <w:sz w:val="20"/>
                <w:szCs w:val="20"/>
              </w:rPr>
              <w:t xml:space="preserve">$        </w:t>
            </w:r>
            <w:r w:rsidR="003B1C0D" w:rsidRPr="00125612">
              <w:rPr>
                <w:rFonts w:ascii="Arial" w:hAnsi="Arial" w:cs="Arial"/>
                <w:sz w:val="20"/>
                <w:szCs w:val="20"/>
              </w:rPr>
              <w:t>26,342.50</w:t>
            </w:r>
          </w:p>
        </w:tc>
      </w:tr>
      <w:tr w:rsidR="00736E70" w:rsidRPr="00952792" w:rsidTr="008710F5">
        <w:tc>
          <w:tcPr>
            <w:tcW w:w="5387" w:type="dxa"/>
          </w:tcPr>
          <w:p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rsidR="00997135" w:rsidRPr="00952792" w:rsidRDefault="002E4027" w:rsidP="00BA4B87">
            <w:pPr>
              <w:spacing w:line="276" w:lineRule="auto"/>
              <w:jc w:val="right"/>
              <w:rPr>
                <w:rFonts w:ascii="Arial" w:hAnsi="Arial" w:cs="Arial"/>
                <w:sz w:val="20"/>
                <w:szCs w:val="20"/>
              </w:rPr>
            </w:pPr>
            <w:r>
              <w:rPr>
                <w:rFonts w:ascii="Arial" w:hAnsi="Arial" w:cs="Arial"/>
                <w:sz w:val="20"/>
                <w:szCs w:val="20"/>
              </w:rPr>
              <w:t>162,176,105.53</w:t>
            </w:r>
          </w:p>
        </w:tc>
        <w:tc>
          <w:tcPr>
            <w:tcW w:w="2268" w:type="dxa"/>
          </w:tcPr>
          <w:p w:rsidR="0099713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58,820,906.94</w:t>
            </w:r>
          </w:p>
        </w:tc>
      </w:tr>
      <w:tr w:rsidR="00736E70" w:rsidRPr="00952792" w:rsidTr="008710F5">
        <w:tc>
          <w:tcPr>
            <w:tcW w:w="5387" w:type="dxa"/>
          </w:tcPr>
          <w:p w:rsidR="00FB610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rsidR="00FB610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159,760.47</w:t>
            </w:r>
          </w:p>
        </w:tc>
        <w:tc>
          <w:tcPr>
            <w:tcW w:w="2268" w:type="dxa"/>
          </w:tcPr>
          <w:p w:rsidR="00FB610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159,760.47</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A4B87">
        <w:tc>
          <w:tcPr>
            <w:tcW w:w="5387" w:type="dxa"/>
            <w:tcBorders>
              <w:bottom w:val="single" w:sz="4" w:space="0" w:color="auto"/>
            </w:tcBorders>
            <w:shd w:val="clear" w:color="auto" w:fill="939395"/>
          </w:tcPr>
          <w:p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FB6105" w:rsidRPr="00952792" w:rsidRDefault="00FB6105" w:rsidP="002E4027">
            <w:pPr>
              <w:spacing w:line="276" w:lineRule="auto"/>
              <w:jc w:val="right"/>
              <w:rPr>
                <w:rFonts w:ascii="Arial" w:hAnsi="Arial" w:cs="Arial"/>
                <w:b/>
                <w:sz w:val="20"/>
                <w:szCs w:val="20"/>
              </w:rPr>
            </w:pPr>
            <w:r w:rsidRPr="00952792">
              <w:rPr>
                <w:rFonts w:ascii="Arial" w:hAnsi="Arial" w:cs="Arial"/>
                <w:b/>
                <w:sz w:val="20"/>
                <w:szCs w:val="20"/>
              </w:rPr>
              <w:t xml:space="preserve">$ </w:t>
            </w:r>
            <w:r w:rsidR="002E4027">
              <w:rPr>
                <w:rFonts w:ascii="Arial" w:hAnsi="Arial" w:cs="Arial"/>
                <w:b/>
                <w:sz w:val="20"/>
                <w:szCs w:val="20"/>
              </w:rPr>
              <w:t>162,336,578.91</w:t>
            </w:r>
          </w:p>
        </w:tc>
        <w:tc>
          <w:tcPr>
            <w:tcW w:w="2268" w:type="dxa"/>
            <w:tcBorders>
              <w:bottom w:val="single" w:sz="4" w:space="0" w:color="auto"/>
            </w:tcBorders>
            <w:shd w:val="clear" w:color="auto" w:fill="939395"/>
          </w:tcPr>
          <w:p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3B1C0D" w:rsidRPr="00125612">
              <w:rPr>
                <w:rFonts w:ascii="Arial" w:hAnsi="Arial" w:cs="Arial"/>
                <w:b/>
                <w:sz w:val="20"/>
                <w:szCs w:val="20"/>
              </w:rPr>
              <w:t>59,007,009.91</w:t>
            </w:r>
          </w:p>
        </w:tc>
      </w:tr>
    </w:tbl>
    <w:p w:rsidR="00DE7DC3" w:rsidRDefault="00DE7DC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BA4B87">
        <w:tc>
          <w:tcPr>
            <w:tcW w:w="5387" w:type="dxa"/>
            <w:tcBorders>
              <w:right w:val="single" w:sz="4" w:space="0" w:color="FFFFFF" w:themeColor="background1"/>
            </w:tcBorders>
            <w:shd w:val="clear" w:color="auto" w:fill="D3C2B4"/>
          </w:tcPr>
          <w:p w:rsidR="008710F5" w:rsidRPr="00952792" w:rsidRDefault="003550D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D3C2B4"/>
          </w:tcPr>
          <w:p w:rsidR="008710F5"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8710F5"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B5E5E">
        <w:tc>
          <w:tcPr>
            <w:tcW w:w="5387" w:type="dxa"/>
          </w:tcPr>
          <w:p w:rsidR="008710F5" w:rsidRPr="00952792" w:rsidRDefault="008710F5" w:rsidP="00BA4B87">
            <w:pPr>
              <w:spacing w:line="276" w:lineRule="auto"/>
              <w:jc w:val="both"/>
              <w:rPr>
                <w:rFonts w:ascii="Arial" w:hAnsi="Arial" w:cs="Arial"/>
                <w:sz w:val="20"/>
                <w:szCs w:val="20"/>
              </w:rPr>
            </w:pPr>
            <w:r w:rsidRPr="00952792">
              <w:rPr>
                <w:rFonts w:ascii="Arial" w:hAnsi="Arial" w:cs="Arial"/>
                <w:sz w:val="20"/>
                <w:szCs w:val="20"/>
              </w:rPr>
              <w:t>Ingresos Estatales</w:t>
            </w:r>
          </w:p>
        </w:tc>
        <w:tc>
          <w:tcPr>
            <w:tcW w:w="2551" w:type="dxa"/>
          </w:tcPr>
          <w:p w:rsidR="008710F5" w:rsidRPr="00952792" w:rsidRDefault="008710F5" w:rsidP="000F2B27">
            <w:pPr>
              <w:spacing w:line="276" w:lineRule="auto"/>
              <w:jc w:val="right"/>
              <w:rPr>
                <w:rFonts w:ascii="Arial" w:hAnsi="Arial" w:cs="Arial"/>
                <w:sz w:val="20"/>
                <w:szCs w:val="20"/>
              </w:rPr>
            </w:pPr>
            <w:r w:rsidRPr="00952792">
              <w:rPr>
                <w:rFonts w:ascii="Arial" w:hAnsi="Arial" w:cs="Arial"/>
                <w:sz w:val="20"/>
                <w:szCs w:val="20"/>
              </w:rPr>
              <w:t xml:space="preserve">$ </w:t>
            </w:r>
            <w:r w:rsidR="000F2B27">
              <w:rPr>
                <w:rFonts w:ascii="Arial" w:hAnsi="Arial" w:cs="Arial"/>
                <w:sz w:val="20"/>
                <w:szCs w:val="20"/>
              </w:rPr>
              <w:t>107,783,439.32</w:t>
            </w:r>
          </w:p>
        </w:tc>
        <w:tc>
          <w:tcPr>
            <w:tcW w:w="2268" w:type="dxa"/>
          </w:tcPr>
          <w:p w:rsidR="008710F5" w:rsidRPr="00952792" w:rsidRDefault="008710F5" w:rsidP="00BA4B87">
            <w:pPr>
              <w:spacing w:line="276" w:lineRule="auto"/>
              <w:jc w:val="right"/>
              <w:rPr>
                <w:rFonts w:ascii="Arial" w:hAnsi="Arial" w:cs="Arial"/>
                <w:sz w:val="20"/>
                <w:szCs w:val="20"/>
              </w:rPr>
            </w:pPr>
            <w:r w:rsidRPr="00952792">
              <w:rPr>
                <w:rFonts w:ascii="Arial" w:hAnsi="Arial" w:cs="Arial"/>
                <w:sz w:val="20"/>
                <w:szCs w:val="20"/>
              </w:rPr>
              <w:t xml:space="preserve">$ </w:t>
            </w:r>
            <w:r w:rsidR="003B1C0D" w:rsidRPr="00125612">
              <w:rPr>
                <w:rFonts w:ascii="Arial" w:hAnsi="Arial" w:cs="Arial"/>
                <w:sz w:val="20"/>
                <w:szCs w:val="20"/>
              </w:rPr>
              <w:t>28,262,830.33</w:t>
            </w:r>
          </w:p>
        </w:tc>
      </w:tr>
      <w:tr w:rsidR="00736E70" w:rsidRPr="00952792" w:rsidTr="008B5E5E">
        <w:tc>
          <w:tcPr>
            <w:tcW w:w="5387" w:type="dxa"/>
          </w:tcPr>
          <w:p w:rsidR="008710F5" w:rsidRPr="00952792" w:rsidRDefault="008710F5" w:rsidP="00BA4B87">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rsidR="008710F5" w:rsidRPr="00952792" w:rsidRDefault="000F2B27" w:rsidP="00267CA9">
            <w:pPr>
              <w:spacing w:line="276" w:lineRule="auto"/>
              <w:jc w:val="right"/>
              <w:rPr>
                <w:rFonts w:ascii="Arial" w:hAnsi="Arial" w:cs="Arial"/>
                <w:sz w:val="20"/>
                <w:szCs w:val="20"/>
              </w:rPr>
            </w:pPr>
            <w:r>
              <w:rPr>
                <w:rFonts w:ascii="Arial" w:hAnsi="Arial" w:cs="Arial"/>
                <w:sz w:val="20"/>
                <w:szCs w:val="20"/>
              </w:rPr>
              <w:t>34,029,596.43</w:t>
            </w:r>
          </w:p>
        </w:tc>
        <w:tc>
          <w:tcPr>
            <w:tcW w:w="2268" w:type="dxa"/>
          </w:tcPr>
          <w:p w:rsidR="008710F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24,075,050.08</w:t>
            </w:r>
          </w:p>
        </w:tc>
      </w:tr>
      <w:tr w:rsidR="00736E70" w:rsidRPr="00952792" w:rsidTr="008B5E5E">
        <w:tc>
          <w:tcPr>
            <w:tcW w:w="5387" w:type="dxa"/>
          </w:tcPr>
          <w:p w:rsidR="008710F5" w:rsidRPr="00952792" w:rsidRDefault="003B1C0D" w:rsidP="00BA4B87">
            <w:pPr>
              <w:spacing w:line="276" w:lineRule="auto"/>
              <w:jc w:val="both"/>
              <w:rPr>
                <w:rFonts w:ascii="Arial" w:hAnsi="Arial" w:cs="Arial"/>
                <w:sz w:val="20"/>
                <w:szCs w:val="20"/>
              </w:rPr>
            </w:pPr>
            <w:r w:rsidRPr="00125612">
              <w:rPr>
                <w:rFonts w:ascii="Arial" w:hAnsi="Arial" w:cs="Arial"/>
                <w:sz w:val="20"/>
                <w:szCs w:val="20"/>
              </w:rPr>
              <w:t>Participación por Impuestos Especiales</w:t>
            </w:r>
          </w:p>
        </w:tc>
        <w:tc>
          <w:tcPr>
            <w:tcW w:w="2551" w:type="dxa"/>
          </w:tcPr>
          <w:p w:rsidR="008710F5" w:rsidRPr="00952792" w:rsidRDefault="000F2B27" w:rsidP="00BA4B87">
            <w:pPr>
              <w:spacing w:line="276" w:lineRule="auto"/>
              <w:jc w:val="right"/>
              <w:rPr>
                <w:rFonts w:ascii="Arial" w:hAnsi="Arial" w:cs="Arial"/>
                <w:sz w:val="20"/>
                <w:szCs w:val="20"/>
              </w:rPr>
            </w:pPr>
            <w:r>
              <w:rPr>
                <w:rFonts w:ascii="Arial" w:hAnsi="Arial" w:cs="Arial"/>
                <w:sz w:val="20"/>
                <w:szCs w:val="20"/>
              </w:rPr>
              <w:t>310,842.03</w:t>
            </w:r>
          </w:p>
        </w:tc>
        <w:tc>
          <w:tcPr>
            <w:tcW w:w="2268" w:type="dxa"/>
          </w:tcPr>
          <w:p w:rsidR="008710F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3,268,622.41</w:t>
            </w:r>
          </w:p>
        </w:tc>
      </w:tr>
      <w:tr w:rsidR="00736E70" w:rsidRPr="00952792" w:rsidTr="008B5E5E">
        <w:tc>
          <w:tcPr>
            <w:tcW w:w="5387" w:type="dxa"/>
          </w:tcPr>
          <w:p w:rsidR="008710F5" w:rsidRPr="00952792" w:rsidRDefault="003B1C0D" w:rsidP="00BA4B87">
            <w:pPr>
              <w:spacing w:line="276" w:lineRule="auto"/>
              <w:jc w:val="both"/>
              <w:rPr>
                <w:rFonts w:ascii="Arial" w:hAnsi="Arial" w:cs="Arial"/>
                <w:sz w:val="20"/>
                <w:szCs w:val="20"/>
              </w:rPr>
            </w:pPr>
            <w:r w:rsidRPr="00125612">
              <w:rPr>
                <w:rFonts w:ascii="Arial" w:hAnsi="Arial" w:cs="Arial"/>
                <w:sz w:val="20"/>
                <w:szCs w:val="20"/>
              </w:rPr>
              <w:t>Fondo de Fiscalización y Recaudación</w:t>
            </w:r>
          </w:p>
        </w:tc>
        <w:tc>
          <w:tcPr>
            <w:tcW w:w="2551" w:type="dxa"/>
          </w:tcPr>
          <w:p w:rsidR="008710F5" w:rsidRPr="00952792" w:rsidRDefault="000F2B27" w:rsidP="00BA4B87">
            <w:pPr>
              <w:spacing w:line="276" w:lineRule="auto"/>
              <w:jc w:val="right"/>
              <w:rPr>
                <w:rFonts w:ascii="Arial" w:hAnsi="Arial" w:cs="Arial"/>
                <w:sz w:val="20"/>
                <w:szCs w:val="20"/>
              </w:rPr>
            </w:pPr>
            <w:r>
              <w:rPr>
                <w:rFonts w:ascii="Arial" w:hAnsi="Arial" w:cs="Arial"/>
                <w:sz w:val="20"/>
                <w:szCs w:val="20"/>
              </w:rPr>
              <w:t>14,832,638.77</w:t>
            </w:r>
          </w:p>
        </w:tc>
        <w:tc>
          <w:tcPr>
            <w:tcW w:w="2268" w:type="dxa"/>
          </w:tcPr>
          <w:p w:rsidR="008710F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2,958,005.69</w:t>
            </w:r>
          </w:p>
        </w:tc>
      </w:tr>
      <w:tr w:rsidR="00736E70" w:rsidRPr="00952792" w:rsidTr="008B5E5E">
        <w:tc>
          <w:tcPr>
            <w:tcW w:w="5387" w:type="dxa"/>
          </w:tcPr>
          <w:p w:rsidR="008710F5" w:rsidRPr="00952792" w:rsidRDefault="003B1C0D" w:rsidP="00BA4B87">
            <w:pPr>
              <w:spacing w:line="276" w:lineRule="auto"/>
              <w:jc w:val="both"/>
              <w:rPr>
                <w:rFonts w:ascii="Arial" w:hAnsi="Arial" w:cs="Arial"/>
                <w:sz w:val="20"/>
                <w:szCs w:val="20"/>
              </w:rPr>
            </w:pPr>
            <w:r w:rsidRPr="00125612">
              <w:rPr>
                <w:rFonts w:ascii="Arial" w:hAnsi="Arial" w:cs="Arial"/>
                <w:sz w:val="20"/>
                <w:szCs w:val="20"/>
              </w:rPr>
              <w:t>ISR Participable Estatal</w:t>
            </w:r>
          </w:p>
        </w:tc>
        <w:tc>
          <w:tcPr>
            <w:tcW w:w="2551" w:type="dxa"/>
          </w:tcPr>
          <w:p w:rsidR="008710F5" w:rsidRPr="00952792" w:rsidRDefault="000F2B27" w:rsidP="00BA4B87">
            <w:pPr>
              <w:spacing w:line="276" w:lineRule="auto"/>
              <w:jc w:val="right"/>
              <w:rPr>
                <w:rFonts w:ascii="Arial" w:hAnsi="Arial" w:cs="Arial"/>
                <w:sz w:val="20"/>
                <w:szCs w:val="20"/>
              </w:rPr>
            </w:pPr>
            <w:r>
              <w:rPr>
                <w:rFonts w:ascii="Arial" w:hAnsi="Arial" w:cs="Arial"/>
                <w:sz w:val="20"/>
                <w:szCs w:val="20"/>
              </w:rPr>
              <w:t>4,096,368.08</w:t>
            </w:r>
          </w:p>
        </w:tc>
        <w:tc>
          <w:tcPr>
            <w:tcW w:w="2268" w:type="dxa"/>
          </w:tcPr>
          <w:p w:rsidR="008710F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234,048.35</w:t>
            </w:r>
          </w:p>
        </w:tc>
      </w:tr>
      <w:tr w:rsidR="00736E70" w:rsidRPr="00952792" w:rsidTr="008B5E5E">
        <w:tc>
          <w:tcPr>
            <w:tcW w:w="5387" w:type="dxa"/>
          </w:tcPr>
          <w:p w:rsidR="008710F5" w:rsidRPr="00952792" w:rsidRDefault="003B1C0D" w:rsidP="00BA4B87">
            <w:pPr>
              <w:spacing w:line="276" w:lineRule="auto"/>
              <w:jc w:val="both"/>
              <w:rPr>
                <w:rFonts w:ascii="Arial" w:hAnsi="Arial" w:cs="Arial"/>
                <w:sz w:val="20"/>
                <w:szCs w:val="20"/>
              </w:rPr>
            </w:pPr>
            <w:r w:rsidRPr="00125612">
              <w:rPr>
                <w:rFonts w:ascii="Arial" w:hAnsi="Arial" w:cs="Arial"/>
                <w:sz w:val="20"/>
                <w:szCs w:val="20"/>
              </w:rPr>
              <w:t>Fiscalización</w:t>
            </w:r>
          </w:p>
        </w:tc>
        <w:tc>
          <w:tcPr>
            <w:tcW w:w="2551" w:type="dxa"/>
          </w:tcPr>
          <w:p w:rsidR="008710F5" w:rsidRPr="00952792" w:rsidRDefault="000F2B27" w:rsidP="00BA4B87">
            <w:pPr>
              <w:spacing w:line="276" w:lineRule="auto"/>
              <w:jc w:val="right"/>
              <w:rPr>
                <w:rFonts w:ascii="Arial" w:hAnsi="Arial" w:cs="Arial"/>
                <w:sz w:val="20"/>
                <w:szCs w:val="20"/>
              </w:rPr>
            </w:pPr>
            <w:r>
              <w:rPr>
                <w:rFonts w:ascii="Arial" w:hAnsi="Arial" w:cs="Arial"/>
                <w:sz w:val="20"/>
                <w:szCs w:val="20"/>
              </w:rPr>
              <w:t>4,878.53</w:t>
            </w:r>
          </w:p>
        </w:tc>
        <w:tc>
          <w:tcPr>
            <w:tcW w:w="2268" w:type="dxa"/>
          </w:tcPr>
          <w:p w:rsidR="008710F5" w:rsidRPr="00952792" w:rsidRDefault="003B1C0D" w:rsidP="00BA4B87">
            <w:pPr>
              <w:spacing w:line="276" w:lineRule="auto"/>
              <w:jc w:val="right"/>
              <w:rPr>
                <w:rFonts w:ascii="Arial" w:hAnsi="Arial" w:cs="Arial"/>
                <w:sz w:val="20"/>
                <w:szCs w:val="20"/>
              </w:rPr>
            </w:pPr>
            <w:r w:rsidRPr="00125612">
              <w:rPr>
                <w:rFonts w:ascii="Arial" w:hAnsi="Arial" w:cs="Arial"/>
                <w:sz w:val="20"/>
                <w:szCs w:val="20"/>
              </w:rPr>
              <w:t>22,350.08</w:t>
            </w:r>
          </w:p>
        </w:tc>
      </w:tr>
      <w:tr w:rsidR="00736E70" w:rsidRPr="00952792" w:rsidTr="00DE6903">
        <w:tc>
          <w:tcPr>
            <w:tcW w:w="5387" w:type="dxa"/>
            <w:tcBorders>
              <w:bottom w:val="single" w:sz="12" w:space="0" w:color="auto"/>
            </w:tcBorders>
          </w:tcPr>
          <w:p w:rsidR="003B1C0D" w:rsidRDefault="003B1C0D" w:rsidP="00BA4B87">
            <w:pPr>
              <w:spacing w:line="276" w:lineRule="auto"/>
              <w:jc w:val="both"/>
              <w:rPr>
                <w:rFonts w:ascii="Arial" w:hAnsi="Arial" w:cs="Arial"/>
                <w:sz w:val="20"/>
                <w:szCs w:val="20"/>
              </w:rPr>
            </w:pPr>
            <w:r w:rsidRPr="001F7BD4">
              <w:rPr>
                <w:rFonts w:ascii="Arial" w:hAnsi="Arial" w:cs="Arial"/>
                <w:sz w:val="20"/>
                <w:szCs w:val="20"/>
              </w:rPr>
              <w:t>Otros Incentivos Económicos</w:t>
            </w:r>
          </w:p>
          <w:p w:rsidR="003B1C0D" w:rsidRPr="00952792" w:rsidRDefault="003B1C0D" w:rsidP="00BA4B87">
            <w:pPr>
              <w:spacing w:line="276" w:lineRule="auto"/>
              <w:jc w:val="both"/>
              <w:rPr>
                <w:rFonts w:ascii="Arial" w:hAnsi="Arial" w:cs="Arial"/>
                <w:sz w:val="20"/>
                <w:szCs w:val="20"/>
              </w:rPr>
            </w:pPr>
            <w:r w:rsidRPr="001F7BD4">
              <w:rPr>
                <w:rFonts w:ascii="Arial" w:hAnsi="Arial" w:cs="Arial"/>
                <w:sz w:val="20"/>
                <w:szCs w:val="20"/>
              </w:rPr>
              <w:t>Provisión para la Armonización Contable</w:t>
            </w:r>
          </w:p>
        </w:tc>
        <w:tc>
          <w:tcPr>
            <w:tcW w:w="2551" w:type="dxa"/>
            <w:tcBorders>
              <w:bottom w:val="single" w:sz="12" w:space="0" w:color="auto"/>
            </w:tcBorders>
          </w:tcPr>
          <w:p w:rsidR="003B1C0D" w:rsidRDefault="000F2B27" w:rsidP="00BA4B87">
            <w:pPr>
              <w:spacing w:line="276" w:lineRule="auto"/>
              <w:jc w:val="right"/>
              <w:rPr>
                <w:rFonts w:ascii="Arial" w:hAnsi="Arial" w:cs="Arial"/>
                <w:sz w:val="20"/>
                <w:szCs w:val="20"/>
              </w:rPr>
            </w:pPr>
            <w:r>
              <w:rPr>
                <w:rFonts w:ascii="Arial" w:hAnsi="Arial" w:cs="Arial"/>
                <w:sz w:val="20"/>
                <w:szCs w:val="20"/>
              </w:rPr>
              <w:t>1,118,341.88</w:t>
            </w:r>
          </w:p>
          <w:p w:rsidR="003B1C0D" w:rsidRPr="00952792" w:rsidRDefault="003B1C0D" w:rsidP="00BA4B87">
            <w:pPr>
              <w:spacing w:line="276" w:lineRule="auto"/>
              <w:jc w:val="right"/>
              <w:rPr>
                <w:rFonts w:ascii="Arial" w:hAnsi="Arial" w:cs="Arial"/>
                <w:sz w:val="20"/>
                <w:szCs w:val="20"/>
              </w:rPr>
            </w:pPr>
            <w:r>
              <w:rPr>
                <w:rFonts w:ascii="Arial" w:hAnsi="Arial" w:cs="Arial"/>
                <w:sz w:val="20"/>
                <w:szCs w:val="20"/>
              </w:rPr>
              <w:t>0.49</w:t>
            </w:r>
          </w:p>
        </w:tc>
        <w:tc>
          <w:tcPr>
            <w:tcW w:w="2268" w:type="dxa"/>
            <w:tcBorders>
              <w:bottom w:val="single" w:sz="12" w:space="0" w:color="auto"/>
            </w:tcBorders>
          </w:tcPr>
          <w:p w:rsidR="003B1C0D" w:rsidRDefault="003B1C0D" w:rsidP="00BA4B87">
            <w:pPr>
              <w:spacing w:line="276" w:lineRule="auto"/>
              <w:jc w:val="right"/>
              <w:rPr>
                <w:rFonts w:ascii="Arial" w:hAnsi="Arial" w:cs="Arial"/>
                <w:sz w:val="20"/>
                <w:szCs w:val="20"/>
              </w:rPr>
            </w:pPr>
            <w:r>
              <w:rPr>
                <w:rFonts w:ascii="Arial" w:hAnsi="Arial" w:cs="Arial"/>
                <w:sz w:val="20"/>
                <w:szCs w:val="20"/>
              </w:rPr>
              <w:t>0</w:t>
            </w:r>
          </w:p>
          <w:p w:rsidR="003B1C0D" w:rsidRPr="00952792" w:rsidRDefault="003B1C0D" w:rsidP="00BA4B87">
            <w:pPr>
              <w:spacing w:line="276" w:lineRule="auto"/>
              <w:jc w:val="right"/>
              <w:rPr>
                <w:rFonts w:ascii="Arial" w:hAnsi="Arial" w:cs="Arial"/>
                <w:sz w:val="20"/>
                <w:szCs w:val="20"/>
              </w:rPr>
            </w:pPr>
            <w:r>
              <w:rPr>
                <w:rFonts w:ascii="Arial" w:hAnsi="Arial" w:cs="Arial"/>
                <w:sz w:val="20"/>
                <w:szCs w:val="20"/>
              </w:rPr>
              <w:t>0</w:t>
            </w:r>
          </w:p>
        </w:tc>
      </w:tr>
      <w:tr w:rsidR="00736E70" w:rsidRPr="00952792" w:rsidTr="00DE6903">
        <w:tc>
          <w:tcPr>
            <w:tcW w:w="5387" w:type="dxa"/>
            <w:tcBorders>
              <w:top w:val="single" w:sz="12" w:space="0" w:color="auto"/>
            </w:tcBorders>
          </w:tcPr>
          <w:p w:rsidR="00DE6903" w:rsidRPr="00952792" w:rsidRDefault="00DE6903" w:rsidP="00BA4B87">
            <w:pPr>
              <w:spacing w:line="276" w:lineRule="auto"/>
              <w:jc w:val="both"/>
              <w:rPr>
                <w:rFonts w:ascii="Arial" w:hAnsi="Arial" w:cs="Arial"/>
                <w:sz w:val="2"/>
                <w:szCs w:val="2"/>
              </w:rPr>
            </w:pPr>
          </w:p>
        </w:tc>
        <w:tc>
          <w:tcPr>
            <w:tcW w:w="2551"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spacing w:line="276" w:lineRule="auto"/>
              <w:jc w:val="right"/>
              <w:rPr>
                <w:rFonts w:ascii="Arial" w:hAnsi="Arial" w:cs="Arial"/>
                <w:sz w:val="2"/>
                <w:szCs w:val="2"/>
              </w:rPr>
            </w:pPr>
          </w:p>
        </w:tc>
      </w:tr>
      <w:tr w:rsidR="00736E70" w:rsidRPr="00952792" w:rsidTr="00BA4B87">
        <w:tc>
          <w:tcPr>
            <w:tcW w:w="5387" w:type="dxa"/>
            <w:tcBorders>
              <w:bottom w:val="single" w:sz="4" w:space="0" w:color="auto"/>
            </w:tcBorders>
            <w:shd w:val="clear" w:color="auto" w:fill="939395"/>
          </w:tcPr>
          <w:p w:rsidR="008710F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8710F5" w:rsidRPr="00952792" w:rsidRDefault="008710F5" w:rsidP="000F2B27">
            <w:pPr>
              <w:spacing w:line="276" w:lineRule="auto"/>
              <w:jc w:val="right"/>
              <w:rPr>
                <w:rFonts w:ascii="Arial" w:hAnsi="Arial" w:cs="Arial"/>
                <w:b/>
                <w:sz w:val="20"/>
                <w:szCs w:val="20"/>
              </w:rPr>
            </w:pPr>
            <w:r w:rsidRPr="00952792">
              <w:rPr>
                <w:rFonts w:ascii="Arial" w:hAnsi="Arial" w:cs="Arial"/>
                <w:b/>
                <w:sz w:val="20"/>
                <w:szCs w:val="20"/>
              </w:rPr>
              <w:t xml:space="preserve">$ </w:t>
            </w:r>
            <w:r w:rsidR="000F2B27">
              <w:rPr>
                <w:rFonts w:ascii="Arial" w:hAnsi="Arial" w:cs="Arial"/>
                <w:b/>
                <w:sz w:val="20"/>
                <w:szCs w:val="20"/>
              </w:rPr>
              <w:t>162,176,105.53</w:t>
            </w:r>
          </w:p>
        </w:tc>
        <w:tc>
          <w:tcPr>
            <w:tcW w:w="2268" w:type="dxa"/>
            <w:tcBorders>
              <w:bottom w:val="single" w:sz="4" w:space="0" w:color="auto"/>
            </w:tcBorders>
            <w:shd w:val="clear" w:color="auto" w:fill="939395"/>
          </w:tcPr>
          <w:p w:rsidR="008710F5" w:rsidRPr="00952792" w:rsidRDefault="008710F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3B1C0D" w:rsidRPr="003B1C0D">
              <w:rPr>
                <w:rFonts w:ascii="Arial" w:hAnsi="Arial" w:cs="Arial"/>
                <w:b/>
                <w:sz w:val="20"/>
                <w:szCs w:val="20"/>
              </w:rPr>
              <w:t>58,820,906.94</w:t>
            </w:r>
          </w:p>
        </w:tc>
      </w:tr>
    </w:tbl>
    <w:p w:rsidR="00941A01" w:rsidRPr="00952792" w:rsidRDefault="00941A01" w:rsidP="00BA4B87">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lastRenderedPageBreak/>
        <w:t xml:space="preserve">Derechos a </w:t>
      </w:r>
      <w:r w:rsidR="00E5121C" w:rsidRPr="00952792">
        <w:rPr>
          <w:rFonts w:ascii="Arial" w:hAnsi="Arial" w:cs="Arial"/>
          <w:i/>
          <w:sz w:val="22"/>
          <w:szCs w:val="22"/>
          <w:lang w:val="es-MX"/>
        </w:rPr>
        <w:t>Recibir Efectivo o E</w:t>
      </w:r>
      <w:r w:rsidRPr="00952792">
        <w:rPr>
          <w:rFonts w:ascii="Arial" w:hAnsi="Arial" w:cs="Arial"/>
          <w:i/>
          <w:sz w:val="22"/>
          <w:szCs w:val="22"/>
          <w:lang w:val="es-MX"/>
        </w:rPr>
        <w:t>quivalentes</w:t>
      </w:r>
    </w:p>
    <w:p w:rsidR="00670E0E" w:rsidRPr="00952792" w:rsidRDefault="00670E0E" w:rsidP="00BA4B87">
      <w:pPr>
        <w:autoSpaceDE w:val="0"/>
        <w:autoSpaceDN w:val="0"/>
        <w:adjustRightInd w:val="0"/>
        <w:spacing w:line="276" w:lineRule="auto"/>
        <w:jc w:val="both"/>
        <w:rPr>
          <w:rFonts w:ascii="Arial" w:hAnsi="Arial" w:cs="Arial"/>
          <w:bCs/>
          <w:sz w:val="20"/>
          <w:szCs w:val="20"/>
        </w:rPr>
      </w:pPr>
    </w:p>
    <w:p w:rsidR="00941A01" w:rsidRPr="00952792" w:rsidRDefault="00670E0E" w:rsidP="00BA4B87">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31 de diciembre de 2024, el rubro de derechos a recibir efectivo o equivalentes, se compone </w:t>
      </w:r>
      <w:r w:rsidR="00521677" w:rsidRPr="00952792">
        <w:rPr>
          <w:rFonts w:ascii="Arial" w:hAnsi="Arial" w:cs="Arial"/>
          <w:sz w:val="20"/>
          <w:szCs w:val="20"/>
        </w:rPr>
        <w:t xml:space="preserve">de los recursos por </w:t>
      </w:r>
      <w:r w:rsidR="009B31C4">
        <w:rPr>
          <w:rFonts w:ascii="Arial" w:hAnsi="Arial" w:cs="Arial"/>
          <w:sz w:val="20"/>
          <w:szCs w:val="20"/>
        </w:rPr>
        <w:t>el Fondo Revolvente 2024</w:t>
      </w:r>
      <w:r w:rsidR="005C0776">
        <w:rPr>
          <w:rFonts w:ascii="Arial" w:hAnsi="Arial" w:cs="Arial"/>
          <w:sz w:val="20"/>
          <w:szCs w:val="20"/>
        </w:rPr>
        <w:t xml:space="preserve"> y por el saldo de la Unidad de Inteligencia Patrimonial</w:t>
      </w:r>
      <w:r w:rsidR="0095153E">
        <w:rPr>
          <w:rFonts w:ascii="Arial" w:hAnsi="Arial" w:cs="Arial"/>
          <w:sz w:val="20"/>
          <w:szCs w:val="20"/>
        </w:rPr>
        <w:t xml:space="preserve"> y Económica</w:t>
      </w:r>
      <w:r w:rsidR="00267CA9">
        <w:rPr>
          <w:rFonts w:ascii="Arial" w:hAnsi="Arial" w:cs="Arial"/>
          <w:sz w:val="20"/>
          <w:szCs w:val="20"/>
        </w:rPr>
        <w:t>,</w:t>
      </w:r>
      <w:r w:rsidR="009B31C4">
        <w:rPr>
          <w:rFonts w:ascii="Arial" w:hAnsi="Arial" w:cs="Arial"/>
          <w:sz w:val="20"/>
          <w:szCs w:val="20"/>
        </w:rPr>
        <w:t xml:space="preserve"> </w:t>
      </w:r>
      <w:r w:rsidR="00267CA9">
        <w:rPr>
          <w:rFonts w:ascii="Arial" w:hAnsi="Arial" w:cs="Arial"/>
          <w:sz w:val="20"/>
          <w:szCs w:val="20"/>
        </w:rPr>
        <w:t xml:space="preserve">mismos que serán regularizados en el siguiente </w:t>
      </w:r>
      <w:r w:rsidR="005C0776">
        <w:rPr>
          <w:rFonts w:ascii="Arial" w:hAnsi="Arial" w:cs="Arial"/>
          <w:sz w:val="20"/>
          <w:szCs w:val="20"/>
        </w:rPr>
        <w:t>Ejercicio</w:t>
      </w:r>
      <w:r w:rsidRPr="00952792">
        <w:rPr>
          <w:rFonts w:ascii="Arial" w:hAnsi="Arial" w:cs="Arial"/>
          <w:bCs/>
          <w:sz w:val="20"/>
          <w:szCs w:val="20"/>
        </w:rPr>
        <w:t>.</w:t>
      </w:r>
    </w:p>
    <w:p w:rsidR="00F84A69" w:rsidRPr="00BB6092" w:rsidRDefault="00F84A69" w:rsidP="00BA4B87">
      <w:pPr>
        <w:autoSpaceDE w:val="0"/>
        <w:autoSpaceDN w:val="0"/>
        <w:adjustRightInd w:val="0"/>
        <w:spacing w:line="276" w:lineRule="auto"/>
        <w:jc w:val="both"/>
        <w:rPr>
          <w:rFonts w:ascii="Arial" w:hAnsi="Arial" w:cs="Arial"/>
          <w:bCs/>
          <w:sz w:val="16"/>
          <w:szCs w:val="16"/>
        </w:rPr>
      </w:pPr>
    </w:p>
    <w:p w:rsidR="00F84A69" w:rsidRPr="00952792" w:rsidRDefault="00F84A69"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 xml:space="preserve">En su totalidad este rubro asciende a </w:t>
      </w:r>
      <w:r w:rsidR="00E5121C" w:rsidRPr="00952792">
        <w:rPr>
          <w:rFonts w:ascii="Arial" w:hAnsi="Arial" w:cs="Arial"/>
          <w:sz w:val="20"/>
          <w:szCs w:val="20"/>
        </w:rPr>
        <w:t xml:space="preserve">$ </w:t>
      </w:r>
      <w:r w:rsidR="00774B34">
        <w:rPr>
          <w:rFonts w:ascii="Arial" w:hAnsi="Arial" w:cs="Arial"/>
          <w:sz w:val="20"/>
          <w:szCs w:val="20"/>
        </w:rPr>
        <w:t>357,788.00</w:t>
      </w:r>
      <w:r w:rsidRPr="00952792">
        <w:rPr>
          <w:rFonts w:ascii="Arial" w:hAnsi="Arial" w:cs="Arial"/>
          <w:sz w:val="20"/>
          <w:szCs w:val="20"/>
        </w:rPr>
        <w:t xml:space="preserve"> y representa el </w:t>
      </w:r>
      <w:r w:rsidR="00E5121C" w:rsidRPr="00952792">
        <w:rPr>
          <w:rFonts w:ascii="Arial" w:hAnsi="Arial" w:cs="Arial"/>
          <w:sz w:val="20"/>
          <w:szCs w:val="20"/>
        </w:rPr>
        <w:t>0.</w:t>
      </w:r>
      <w:r w:rsidR="00774B34">
        <w:rPr>
          <w:rFonts w:ascii="Arial" w:hAnsi="Arial" w:cs="Arial"/>
          <w:sz w:val="20"/>
          <w:szCs w:val="20"/>
        </w:rPr>
        <w:t>2</w:t>
      </w:r>
      <w:r w:rsidRPr="00952792">
        <w:rPr>
          <w:rFonts w:ascii="Arial" w:hAnsi="Arial" w:cs="Arial"/>
          <w:sz w:val="20"/>
          <w:szCs w:val="20"/>
        </w:rPr>
        <w:t xml:space="preserve"> % del total del activo circulante.</w:t>
      </w:r>
    </w:p>
    <w:p w:rsidR="00F84A69" w:rsidRPr="00BB6092" w:rsidRDefault="00F84A69" w:rsidP="00BA4B87">
      <w:pPr>
        <w:spacing w:line="276" w:lineRule="auto"/>
        <w:jc w:val="both"/>
        <w:rPr>
          <w:rFonts w:ascii="Arial" w:hAnsi="Arial" w:cs="Arial"/>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BA4B87" w:rsidRPr="00BA4B87" w:rsidTr="00BA4B87">
        <w:tc>
          <w:tcPr>
            <w:tcW w:w="10206" w:type="dxa"/>
            <w:gridSpan w:val="4"/>
            <w:shd w:val="clear" w:color="auto" w:fill="AE192D"/>
          </w:tcPr>
          <w:p w:rsidR="00F84A69" w:rsidRPr="00BA4B87" w:rsidRDefault="00F84A69" w:rsidP="00BA4B87">
            <w:pPr>
              <w:tabs>
                <w:tab w:val="left" w:pos="917"/>
                <w:tab w:val="left" w:pos="2167"/>
              </w:tabs>
              <w:spacing w:line="276" w:lineRule="auto"/>
              <w:jc w:val="center"/>
              <w:rPr>
                <w:rFonts w:ascii="Arial" w:hAnsi="Arial" w:cs="Arial"/>
                <w:b/>
                <w:color w:val="FFFFFF" w:themeColor="background1"/>
                <w:sz w:val="20"/>
                <w:szCs w:val="20"/>
              </w:rPr>
            </w:pPr>
            <w:r w:rsidRPr="00BA4B87">
              <w:rPr>
                <w:rFonts w:ascii="Arial" w:hAnsi="Arial" w:cs="Arial"/>
                <w:b/>
                <w:color w:val="FFFFFF" w:themeColor="background1"/>
                <w:sz w:val="20"/>
                <w:szCs w:val="20"/>
              </w:rPr>
              <w:t>DERECHOS A RECIBIR EFECTIVO O EQUIVALENTES</w:t>
            </w:r>
          </w:p>
          <w:p w:rsidR="00F84A69" w:rsidRPr="00BA4B87" w:rsidRDefault="00F84A69" w:rsidP="00BA4B87">
            <w:pPr>
              <w:tabs>
                <w:tab w:val="left" w:pos="917"/>
                <w:tab w:val="left" w:pos="2167"/>
              </w:tabs>
              <w:spacing w:line="276" w:lineRule="auto"/>
              <w:jc w:val="center"/>
              <w:rPr>
                <w:rFonts w:ascii="Arial" w:hAnsi="Arial" w:cs="Arial"/>
                <w:color w:val="FFFFFF" w:themeColor="background1"/>
                <w:sz w:val="20"/>
                <w:szCs w:val="20"/>
              </w:rPr>
            </w:pPr>
            <w:r w:rsidRPr="00BA4B87">
              <w:rPr>
                <w:rFonts w:ascii="Arial" w:hAnsi="Arial" w:cs="Arial"/>
                <w:color w:val="FFFFFF" w:themeColor="background1"/>
                <w:sz w:val="20"/>
                <w:szCs w:val="20"/>
              </w:rPr>
              <w:t>( Cifras en Pesos )</w:t>
            </w:r>
          </w:p>
        </w:tc>
      </w:tr>
      <w:tr w:rsidR="00736E70" w:rsidRPr="00952792" w:rsidTr="00BA4B87">
        <w:tc>
          <w:tcPr>
            <w:tcW w:w="3969" w:type="dxa"/>
            <w:tcBorders>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F84A69">
        <w:tc>
          <w:tcPr>
            <w:tcW w:w="3969" w:type="dxa"/>
          </w:tcPr>
          <w:p w:rsidR="00F84A69" w:rsidRPr="00952792" w:rsidRDefault="00F84A69" w:rsidP="00BA4B87">
            <w:pPr>
              <w:spacing w:line="276" w:lineRule="auto"/>
              <w:rPr>
                <w:rFonts w:ascii="Arial" w:hAnsi="Arial" w:cs="Arial"/>
                <w:b/>
                <w:sz w:val="20"/>
                <w:szCs w:val="20"/>
              </w:rPr>
            </w:pPr>
            <w:r w:rsidRPr="00952792">
              <w:rPr>
                <w:rFonts w:ascii="Arial" w:hAnsi="Arial" w:cs="Arial"/>
                <w:b/>
                <w:sz w:val="20"/>
                <w:szCs w:val="20"/>
              </w:rPr>
              <w:t>Cuentas por Cobrar a Corto Plazo</w:t>
            </w:r>
          </w:p>
        </w:tc>
        <w:tc>
          <w:tcPr>
            <w:tcW w:w="1842" w:type="dxa"/>
          </w:tcPr>
          <w:p w:rsidR="00F84A69" w:rsidRPr="00952792"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84A69" w:rsidRPr="00952792" w:rsidRDefault="00096025" w:rsidP="00774B34">
            <w:pPr>
              <w:spacing w:line="276" w:lineRule="auto"/>
              <w:jc w:val="right"/>
              <w:rPr>
                <w:rFonts w:ascii="Arial" w:hAnsi="Arial" w:cs="Arial"/>
                <w:sz w:val="20"/>
                <w:szCs w:val="20"/>
              </w:rPr>
            </w:pPr>
            <w:r w:rsidRPr="00952792">
              <w:rPr>
                <w:rFonts w:ascii="Arial" w:hAnsi="Arial" w:cs="Arial"/>
                <w:sz w:val="20"/>
                <w:szCs w:val="20"/>
              </w:rPr>
              <w:t xml:space="preserve">$ </w:t>
            </w:r>
            <w:r w:rsidR="00774B34">
              <w:rPr>
                <w:rFonts w:ascii="Arial" w:hAnsi="Arial" w:cs="Arial"/>
                <w:sz w:val="20"/>
                <w:szCs w:val="20"/>
              </w:rPr>
              <w:t>357,788.00</w:t>
            </w:r>
          </w:p>
        </w:tc>
        <w:tc>
          <w:tcPr>
            <w:tcW w:w="2126" w:type="dxa"/>
          </w:tcPr>
          <w:p w:rsidR="00F84A69" w:rsidRPr="00952792" w:rsidRDefault="00F84A69" w:rsidP="00BA4B87">
            <w:pPr>
              <w:spacing w:line="276" w:lineRule="auto"/>
              <w:jc w:val="right"/>
              <w:rPr>
                <w:rFonts w:ascii="Arial" w:hAnsi="Arial" w:cs="Arial"/>
                <w:sz w:val="20"/>
                <w:szCs w:val="20"/>
              </w:rPr>
            </w:pPr>
            <w:r w:rsidRPr="00952792">
              <w:rPr>
                <w:rFonts w:ascii="Arial" w:hAnsi="Arial" w:cs="Arial"/>
                <w:sz w:val="20"/>
                <w:szCs w:val="20"/>
              </w:rPr>
              <w:t xml:space="preserve">$ </w:t>
            </w:r>
            <w:r w:rsidR="00267CA9">
              <w:rPr>
                <w:rFonts w:ascii="Arial" w:hAnsi="Arial" w:cs="Arial"/>
                <w:sz w:val="20"/>
                <w:szCs w:val="20"/>
              </w:rPr>
              <w:t>152,000.00</w:t>
            </w:r>
          </w:p>
        </w:tc>
      </w:tr>
      <w:tr w:rsidR="00736E70" w:rsidRPr="00952792" w:rsidTr="00F84A69">
        <w:tc>
          <w:tcPr>
            <w:tcW w:w="3969" w:type="dxa"/>
            <w:tcBorders>
              <w:top w:val="single" w:sz="12" w:space="0" w:color="auto"/>
            </w:tcBorders>
          </w:tcPr>
          <w:p w:rsidR="00F84A69" w:rsidRPr="00952792" w:rsidRDefault="00F84A69" w:rsidP="00BA4B87">
            <w:pPr>
              <w:spacing w:line="276" w:lineRule="auto"/>
              <w:rPr>
                <w:rFonts w:ascii="Arial" w:hAnsi="Arial" w:cs="Arial"/>
                <w:b/>
                <w:sz w:val="2"/>
                <w:szCs w:val="2"/>
              </w:rPr>
            </w:pPr>
          </w:p>
        </w:tc>
        <w:tc>
          <w:tcPr>
            <w:tcW w:w="1842" w:type="dxa"/>
            <w:tcBorders>
              <w:top w:val="single" w:sz="12" w:space="0" w:color="auto"/>
            </w:tcBorders>
          </w:tcPr>
          <w:p w:rsidR="00F84A69" w:rsidRPr="00952792" w:rsidRDefault="00F84A69" w:rsidP="00BA4B87">
            <w:pPr>
              <w:spacing w:line="276" w:lineRule="auto"/>
              <w:jc w:val="center"/>
              <w:rPr>
                <w:rFonts w:ascii="Arial" w:hAnsi="Arial" w:cs="Arial"/>
                <w:sz w:val="2"/>
                <w:szCs w:val="2"/>
              </w:rPr>
            </w:pPr>
          </w:p>
        </w:tc>
        <w:tc>
          <w:tcPr>
            <w:tcW w:w="2269"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c>
          <w:tcPr>
            <w:tcW w:w="2126"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r>
      <w:tr w:rsidR="00736E70" w:rsidRPr="00952792" w:rsidTr="00BA4B87">
        <w:tc>
          <w:tcPr>
            <w:tcW w:w="3969" w:type="dxa"/>
            <w:tcBorders>
              <w:bottom w:val="single" w:sz="4" w:space="0" w:color="auto"/>
            </w:tcBorders>
            <w:shd w:val="clear" w:color="auto" w:fill="939395"/>
          </w:tcPr>
          <w:p w:rsidR="00F84A69" w:rsidRPr="00952792" w:rsidRDefault="00F84A69"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939395"/>
          </w:tcPr>
          <w:p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F84A69" w:rsidRPr="00952792" w:rsidRDefault="00F84A69" w:rsidP="00774B34">
            <w:pPr>
              <w:spacing w:line="276" w:lineRule="auto"/>
              <w:jc w:val="right"/>
              <w:rPr>
                <w:rFonts w:ascii="Arial" w:hAnsi="Arial" w:cs="Arial"/>
                <w:b/>
                <w:sz w:val="20"/>
                <w:szCs w:val="20"/>
              </w:rPr>
            </w:pPr>
            <w:r w:rsidRPr="00952792">
              <w:rPr>
                <w:rFonts w:ascii="Arial" w:hAnsi="Arial" w:cs="Arial"/>
                <w:b/>
                <w:sz w:val="20"/>
                <w:szCs w:val="20"/>
              </w:rPr>
              <w:t xml:space="preserve">$ </w:t>
            </w:r>
            <w:r w:rsidR="00774B34">
              <w:rPr>
                <w:rFonts w:ascii="Arial" w:hAnsi="Arial" w:cs="Arial"/>
                <w:b/>
                <w:sz w:val="20"/>
                <w:szCs w:val="20"/>
              </w:rPr>
              <w:t>357,788.00</w:t>
            </w:r>
          </w:p>
        </w:tc>
        <w:tc>
          <w:tcPr>
            <w:tcW w:w="2126" w:type="dxa"/>
            <w:tcBorders>
              <w:bottom w:val="single" w:sz="4" w:space="0" w:color="auto"/>
            </w:tcBorders>
            <w:shd w:val="clear" w:color="auto" w:fill="939395"/>
          </w:tcPr>
          <w:p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267CA9">
              <w:rPr>
                <w:rFonts w:ascii="Arial" w:hAnsi="Arial" w:cs="Arial"/>
                <w:b/>
                <w:sz w:val="20"/>
                <w:szCs w:val="20"/>
              </w:rPr>
              <w:t>152,000</w:t>
            </w:r>
            <w:r w:rsidR="00267CA9" w:rsidRPr="0029680B">
              <w:rPr>
                <w:rFonts w:ascii="Arial" w:hAnsi="Arial" w:cs="Arial"/>
                <w:b/>
                <w:sz w:val="20"/>
                <w:szCs w:val="20"/>
              </w:rPr>
              <w:t>.00</w:t>
            </w:r>
          </w:p>
        </w:tc>
      </w:tr>
    </w:tbl>
    <w:p w:rsidR="00F84A69" w:rsidRPr="00952792" w:rsidRDefault="00F84A69"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BA4B87">
        <w:tc>
          <w:tcPr>
            <w:tcW w:w="3969" w:type="dxa"/>
            <w:tcBorders>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CUENTAS POR COBRAR A CORTO PLAZO</w:t>
            </w:r>
          </w:p>
        </w:tc>
        <w:tc>
          <w:tcPr>
            <w:tcW w:w="1842" w:type="dxa"/>
            <w:tcBorders>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F84A69">
        <w:tc>
          <w:tcPr>
            <w:tcW w:w="3969" w:type="dxa"/>
          </w:tcPr>
          <w:p w:rsidR="00F84A69" w:rsidRDefault="00573D77" w:rsidP="00BA4B87">
            <w:pPr>
              <w:spacing w:line="276" w:lineRule="auto"/>
              <w:rPr>
                <w:rFonts w:ascii="Arial" w:hAnsi="Arial" w:cs="Arial"/>
                <w:sz w:val="20"/>
                <w:szCs w:val="20"/>
              </w:rPr>
            </w:pPr>
            <w:r>
              <w:rPr>
                <w:rFonts w:ascii="Arial" w:hAnsi="Arial" w:cs="Arial"/>
                <w:sz w:val="20"/>
                <w:szCs w:val="20"/>
              </w:rPr>
              <w:t>Fondo Revolvente</w:t>
            </w:r>
          </w:p>
          <w:p w:rsidR="00573D77" w:rsidRPr="00952792" w:rsidRDefault="00573D77" w:rsidP="00BA4B87">
            <w:pPr>
              <w:spacing w:line="276" w:lineRule="auto"/>
              <w:rPr>
                <w:rFonts w:ascii="Arial" w:hAnsi="Arial" w:cs="Arial"/>
                <w:sz w:val="20"/>
                <w:szCs w:val="20"/>
              </w:rPr>
            </w:pPr>
            <w:r>
              <w:rPr>
                <w:rFonts w:ascii="Arial" w:hAnsi="Arial" w:cs="Arial"/>
                <w:sz w:val="20"/>
                <w:szCs w:val="20"/>
              </w:rPr>
              <w:t>Fondo de Aportación para la Seguridad Pública (FASP)</w:t>
            </w:r>
          </w:p>
        </w:tc>
        <w:tc>
          <w:tcPr>
            <w:tcW w:w="1842" w:type="dxa"/>
          </w:tcPr>
          <w:p w:rsidR="00F84A69" w:rsidRDefault="00F84A6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p w:rsidR="00573D77" w:rsidRPr="00952792" w:rsidRDefault="00573D77"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84A69" w:rsidRDefault="00F84A69" w:rsidP="00573D77">
            <w:pPr>
              <w:spacing w:line="276" w:lineRule="auto"/>
              <w:jc w:val="right"/>
              <w:rPr>
                <w:rFonts w:ascii="Arial" w:hAnsi="Arial" w:cs="Arial"/>
                <w:sz w:val="20"/>
                <w:szCs w:val="20"/>
              </w:rPr>
            </w:pPr>
            <w:r w:rsidRPr="00952792">
              <w:rPr>
                <w:rFonts w:ascii="Arial" w:hAnsi="Arial" w:cs="Arial"/>
                <w:sz w:val="20"/>
                <w:szCs w:val="20"/>
              </w:rPr>
              <w:t>$</w:t>
            </w:r>
            <w:r w:rsidR="00573D77">
              <w:rPr>
                <w:rFonts w:ascii="Arial" w:hAnsi="Arial" w:cs="Arial"/>
                <w:sz w:val="20"/>
                <w:szCs w:val="20"/>
              </w:rPr>
              <w:t xml:space="preserve">  </w:t>
            </w:r>
            <w:r w:rsidRPr="00952792">
              <w:rPr>
                <w:rFonts w:ascii="Arial" w:hAnsi="Arial" w:cs="Arial"/>
                <w:sz w:val="20"/>
                <w:szCs w:val="20"/>
              </w:rPr>
              <w:t xml:space="preserve"> </w:t>
            </w:r>
            <w:r w:rsidR="00573D77">
              <w:rPr>
                <w:rFonts w:ascii="Arial" w:hAnsi="Arial" w:cs="Arial"/>
                <w:sz w:val="20"/>
                <w:szCs w:val="20"/>
              </w:rPr>
              <w:t>50,088</w:t>
            </w:r>
            <w:r w:rsidR="00774B34">
              <w:rPr>
                <w:rFonts w:ascii="Arial" w:hAnsi="Arial" w:cs="Arial"/>
                <w:sz w:val="20"/>
                <w:szCs w:val="20"/>
              </w:rPr>
              <w:t>.</w:t>
            </w:r>
            <w:r w:rsidR="00267CA9" w:rsidRPr="0029680B">
              <w:rPr>
                <w:rFonts w:ascii="Arial" w:hAnsi="Arial" w:cs="Arial"/>
                <w:sz w:val="20"/>
                <w:szCs w:val="20"/>
              </w:rPr>
              <w:t>00</w:t>
            </w:r>
          </w:p>
          <w:p w:rsidR="00573D77" w:rsidRPr="00952792" w:rsidRDefault="00573D77" w:rsidP="00573D77">
            <w:pPr>
              <w:spacing w:line="276" w:lineRule="auto"/>
              <w:jc w:val="right"/>
              <w:rPr>
                <w:rFonts w:ascii="Arial" w:hAnsi="Arial" w:cs="Arial"/>
                <w:sz w:val="20"/>
                <w:szCs w:val="20"/>
              </w:rPr>
            </w:pPr>
            <w:r>
              <w:rPr>
                <w:rFonts w:ascii="Arial" w:hAnsi="Arial" w:cs="Arial"/>
                <w:sz w:val="20"/>
                <w:szCs w:val="20"/>
              </w:rPr>
              <w:t>307,700.00</w:t>
            </w:r>
          </w:p>
        </w:tc>
        <w:tc>
          <w:tcPr>
            <w:tcW w:w="2126" w:type="dxa"/>
          </w:tcPr>
          <w:p w:rsidR="00F84A69" w:rsidRDefault="00F84A69" w:rsidP="00267CA9">
            <w:pPr>
              <w:spacing w:line="276" w:lineRule="auto"/>
              <w:jc w:val="right"/>
              <w:rPr>
                <w:rFonts w:ascii="Arial" w:hAnsi="Arial" w:cs="Arial"/>
                <w:sz w:val="20"/>
                <w:szCs w:val="20"/>
              </w:rPr>
            </w:pPr>
            <w:r w:rsidRPr="00952792">
              <w:rPr>
                <w:rFonts w:ascii="Arial" w:hAnsi="Arial" w:cs="Arial"/>
                <w:sz w:val="20"/>
                <w:szCs w:val="20"/>
              </w:rPr>
              <w:t xml:space="preserve">$ </w:t>
            </w:r>
            <w:r w:rsidR="00267CA9">
              <w:rPr>
                <w:rFonts w:ascii="Arial" w:hAnsi="Arial" w:cs="Arial"/>
                <w:sz w:val="20"/>
                <w:szCs w:val="20"/>
              </w:rPr>
              <w:t>152,000</w:t>
            </w:r>
            <w:r w:rsidRPr="00952792">
              <w:rPr>
                <w:rFonts w:ascii="Arial" w:hAnsi="Arial" w:cs="Arial"/>
                <w:sz w:val="20"/>
                <w:szCs w:val="20"/>
              </w:rPr>
              <w:t>.00</w:t>
            </w:r>
          </w:p>
          <w:p w:rsidR="00573D77" w:rsidRPr="00952792" w:rsidRDefault="00573D77" w:rsidP="00267CA9">
            <w:pPr>
              <w:spacing w:line="276" w:lineRule="auto"/>
              <w:jc w:val="right"/>
              <w:rPr>
                <w:rFonts w:ascii="Arial" w:hAnsi="Arial" w:cs="Arial"/>
                <w:sz w:val="20"/>
                <w:szCs w:val="20"/>
              </w:rPr>
            </w:pPr>
            <w:r>
              <w:rPr>
                <w:rFonts w:ascii="Arial" w:hAnsi="Arial" w:cs="Arial"/>
                <w:sz w:val="20"/>
                <w:szCs w:val="20"/>
              </w:rPr>
              <w:t>0</w:t>
            </w:r>
          </w:p>
        </w:tc>
      </w:tr>
      <w:tr w:rsidR="00736E70" w:rsidRPr="00952792" w:rsidTr="00F84A69">
        <w:tc>
          <w:tcPr>
            <w:tcW w:w="3969" w:type="dxa"/>
            <w:tcBorders>
              <w:top w:val="single" w:sz="12" w:space="0" w:color="auto"/>
            </w:tcBorders>
          </w:tcPr>
          <w:p w:rsidR="00F84A69" w:rsidRPr="00952792" w:rsidRDefault="00F84A69" w:rsidP="00BA4B87">
            <w:pPr>
              <w:spacing w:line="276" w:lineRule="auto"/>
              <w:rPr>
                <w:rFonts w:ascii="Arial" w:hAnsi="Arial" w:cs="Arial"/>
                <w:sz w:val="2"/>
                <w:szCs w:val="2"/>
              </w:rPr>
            </w:pPr>
          </w:p>
        </w:tc>
        <w:tc>
          <w:tcPr>
            <w:tcW w:w="1842" w:type="dxa"/>
            <w:tcBorders>
              <w:top w:val="single" w:sz="12" w:space="0" w:color="auto"/>
            </w:tcBorders>
          </w:tcPr>
          <w:p w:rsidR="00F84A69" w:rsidRPr="00952792" w:rsidRDefault="00F84A69" w:rsidP="00BA4B87">
            <w:pPr>
              <w:spacing w:line="276" w:lineRule="auto"/>
              <w:jc w:val="center"/>
              <w:rPr>
                <w:rFonts w:ascii="Arial" w:hAnsi="Arial" w:cs="Arial"/>
                <w:sz w:val="2"/>
                <w:szCs w:val="2"/>
              </w:rPr>
            </w:pPr>
          </w:p>
        </w:tc>
        <w:tc>
          <w:tcPr>
            <w:tcW w:w="2269"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c>
          <w:tcPr>
            <w:tcW w:w="2126" w:type="dxa"/>
            <w:tcBorders>
              <w:top w:val="single" w:sz="12" w:space="0" w:color="auto"/>
            </w:tcBorders>
          </w:tcPr>
          <w:p w:rsidR="00F84A69" w:rsidRPr="00952792" w:rsidRDefault="00F84A69" w:rsidP="00BA4B87">
            <w:pPr>
              <w:spacing w:line="276" w:lineRule="auto"/>
              <w:jc w:val="right"/>
              <w:rPr>
                <w:rFonts w:ascii="Arial" w:hAnsi="Arial" w:cs="Arial"/>
                <w:sz w:val="2"/>
                <w:szCs w:val="2"/>
              </w:rPr>
            </w:pPr>
          </w:p>
        </w:tc>
      </w:tr>
      <w:tr w:rsidR="00736E70" w:rsidRPr="00952792" w:rsidTr="00BA4B87">
        <w:tc>
          <w:tcPr>
            <w:tcW w:w="3969" w:type="dxa"/>
            <w:tcBorders>
              <w:bottom w:val="single" w:sz="4" w:space="0" w:color="auto"/>
            </w:tcBorders>
            <w:shd w:val="clear" w:color="auto" w:fill="939395"/>
          </w:tcPr>
          <w:p w:rsidR="00F84A69" w:rsidRPr="00952792" w:rsidRDefault="00F84A69"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939395"/>
          </w:tcPr>
          <w:p w:rsidR="00F84A69" w:rsidRPr="00952792" w:rsidRDefault="00F84A6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F84A69" w:rsidRPr="00952792" w:rsidRDefault="00096025" w:rsidP="00774B34">
            <w:pPr>
              <w:spacing w:line="276" w:lineRule="auto"/>
              <w:jc w:val="right"/>
              <w:rPr>
                <w:rFonts w:ascii="Arial" w:hAnsi="Arial" w:cs="Arial"/>
                <w:b/>
                <w:sz w:val="20"/>
                <w:szCs w:val="20"/>
              </w:rPr>
            </w:pPr>
            <w:r w:rsidRPr="00952792">
              <w:rPr>
                <w:rFonts w:ascii="Arial" w:hAnsi="Arial" w:cs="Arial"/>
                <w:b/>
                <w:sz w:val="20"/>
                <w:szCs w:val="20"/>
              </w:rPr>
              <w:t xml:space="preserve">$ </w:t>
            </w:r>
            <w:r w:rsidR="00774B34">
              <w:rPr>
                <w:rFonts w:ascii="Arial" w:hAnsi="Arial" w:cs="Arial"/>
                <w:b/>
                <w:sz w:val="20"/>
                <w:szCs w:val="20"/>
              </w:rPr>
              <w:t>357,788.00</w:t>
            </w:r>
          </w:p>
        </w:tc>
        <w:tc>
          <w:tcPr>
            <w:tcW w:w="2126" w:type="dxa"/>
            <w:tcBorders>
              <w:bottom w:val="single" w:sz="4" w:space="0" w:color="auto"/>
            </w:tcBorders>
            <w:shd w:val="clear" w:color="auto" w:fill="939395"/>
          </w:tcPr>
          <w:p w:rsidR="00F84A69" w:rsidRPr="00952792" w:rsidRDefault="00F84A69" w:rsidP="00267CA9">
            <w:pPr>
              <w:spacing w:line="276" w:lineRule="auto"/>
              <w:jc w:val="right"/>
              <w:rPr>
                <w:rFonts w:ascii="Arial" w:hAnsi="Arial" w:cs="Arial"/>
                <w:b/>
                <w:sz w:val="20"/>
                <w:szCs w:val="20"/>
              </w:rPr>
            </w:pPr>
            <w:r w:rsidRPr="00952792">
              <w:rPr>
                <w:rFonts w:ascii="Arial" w:hAnsi="Arial" w:cs="Arial"/>
                <w:b/>
                <w:sz w:val="20"/>
                <w:szCs w:val="20"/>
              </w:rPr>
              <w:t xml:space="preserve">$ </w:t>
            </w:r>
            <w:r w:rsidR="00267CA9">
              <w:rPr>
                <w:rFonts w:ascii="Arial" w:hAnsi="Arial" w:cs="Arial"/>
                <w:b/>
                <w:sz w:val="20"/>
                <w:szCs w:val="20"/>
              </w:rPr>
              <w:t>152,000</w:t>
            </w:r>
            <w:r w:rsidRPr="00952792">
              <w:rPr>
                <w:rFonts w:ascii="Arial" w:hAnsi="Arial" w:cs="Arial"/>
                <w:b/>
                <w:sz w:val="20"/>
                <w:szCs w:val="20"/>
              </w:rPr>
              <w:t>.00</w:t>
            </w:r>
          </w:p>
        </w:tc>
      </w:tr>
    </w:tbl>
    <w:p w:rsidR="00F84A69" w:rsidRDefault="00F84A69" w:rsidP="00BA4B87">
      <w:pPr>
        <w:spacing w:line="276" w:lineRule="auto"/>
        <w:rPr>
          <w:rFonts w:ascii="Arial" w:hAnsi="Arial" w:cs="Arial"/>
          <w:b/>
          <w:bCs/>
          <w:i/>
          <w:sz w:val="20"/>
          <w:szCs w:val="20"/>
        </w:rPr>
      </w:pPr>
    </w:p>
    <w:p w:rsidR="00D479C6" w:rsidRPr="00BB6092" w:rsidRDefault="00D479C6" w:rsidP="00BA4B87">
      <w:pPr>
        <w:spacing w:line="276" w:lineRule="auto"/>
        <w:rPr>
          <w:rFonts w:ascii="Arial" w:hAnsi="Arial" w:cs="Arial"/>
          <w:b/>
          <w:bCs/>
          <w:i/>
          <w:sz w:val="10"/>
          <w:szCs w:val="10"/>
        </w:rPr>
      </w:pPr>
    </w:p>
    <w:p w:rsidR="00573D77" w:rsidRDefault="00573D77" w:rsidP="00BA4B87">
      <w:pPr>
        <w:autoSpaceDE w:val="0"/>
        <w:autoSpaceDN w:val="0"/>
        <w:adjustRightInd w:val="0"/>
        <w:spacing w:line="276" w:lineRule="auto"/>
        <w:jc w:val="both"/>
        <w:rPr>
          <w:rFonts w:ascii="Arial" w:hAnsi="Arial" w:cs="Arial"/>
          <w:b/>
          <w:bCs/>
        </w:rPr>
      </w:pPr>
    </w:p>
    <w:p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681989" w:rsidRPr="00BB6092" w:rsidRDefault="00681989" w:rsidP="00851C69">
      <w:pPr>
        <w:autoSpaceDE w:val="0"/>
        <w:autoSpaceDN w:val="0"/>
        <w:adjustRightInd w:val="0"/>
        <w:spacing w:line="276" w:lineRule="auto"/>
        <w:jc w:val="both"/>
        <w:rPr>
          <w:rFonts w:ascii="Arial" w:hAnsi="Arial" w:cs="Arial"/>
          <w:b/>
          <w:bCs/>
          <w:sz w:val="16"/>
          <w:szCs w:val="16"/>
        </w:rPr>
      </w:pPr>
    </w:p>
    <w:p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rsidR="0093743B" w:rsidRPr="00BB6092" w:rsidRDefault="0093743B" w:rsidP="00BA4B87">
      <w:pPr>
        <w:spacing w:line="276" w:lineRule="auto"/>
        <w:jc w:val="both"/>
        <w:rPr>
          <w:rFonts w:ascii="Arial" w:hAnsi="Arial" w:cs="Arial"/>
          <w:sz w:val="16"/>
          <w:szCs w:val="16"/>
        </w:rPr>
      </w:pPr>
    </w:p>
    <w:p w:rsidR="0004658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El saldo por </w:t>
      </w:r>
      <w:r w:rsidR="00E453B1" w:rsidRPr="00952792">
        <w:rPr>
          <w:rFonts w:ascii="Arial" w:hAnsi="Arial" w:cs="Arial"/>
          <w:sz w:val="20"/>
          <w:szCs w:val="20"/>
        </w:rPr>
        <w:t xml:space="preserve">$ </w:t>
      </w:r>
      <w:r w:rsidR="00BB6092">
        <w:rPr>
          <w:rFonts w:ascii="Arial" w:hAnsi="Arial" w:cs="Arial"/>
          <w:sz w:val="20"/>
          <w:szCs w:val="20"/>
        </w:rPr>
        <w:t>6</w:t>
      </w:r>
      <w:proofErr w:type="gramStart"/>
      <w:r w:rsidR="00BB6092">
        <w:rPr>
          <w:rFonts w:ascii="Arial" w:hAnsi="Arial" w:cs="Arial"/>
          <w:sz w:val="20"/>
          <w:szCs w:val="20"/>
        </w:rPr>
        <w:t>,439,688.02</w:t>
      </w:r>
      <w:proofErr w:type="gramEnd"/>
      <w:r w:rsidR="00C77488" w:rsidRPr="00952792">
        <w:rPr>
          <w:rFonts w:ascii="Arial" w:hAnsi="Arial" w:cs="Arial"/>
          <w:sz w:val="20"/>
          <w:szCs w:val="20"/>
        </w:rPr>
        <w:t xml:space="preserve"> </w:t>
      </w:r>
      <w:r w:rsidRPr="00952792">
        <w:rPr>
          <w:rFonts w:ascii="Arial" w:hAnsi="Arial" w:cs="Arial"/>
          <w:sz w:val="20"/>
          <w:szCs w:val="20"/>
        </w:rPr>
        <w:t xml:space="preserve">al 31 de diciembre de 2024, representa </w:t>
      </w:r>
      <w:r w:rsidR="00BB6092" w:rsidRPr="003011F2">
        <w:rPr>
          <w:rFonts w:ascii="Arial" w:hAnsi="Arial" w:cs="Arial"/>
          <w:sz w:val="20"/>
          <w:szCs w:val="20"/>
        </w:rPr>
        <w:t xml:space="preserve">otros valores a largo plazo otorgado en años anteriores, por lo que </w:t>
      </w:r>
      <w:r w:rsidR="00BB6092">
        <w:rPr>
          <w:rFonts w:ascii="Arial" w:hAnsi="Arial" w:cs="Arial"/>
          <w:sz w:val="20"/>
          <w:szCs w:val="20"/>
        </w:rPr>
        <w:t>se</w:t>
      </w:r>
      <w:r w:rsidR="00BB6092" w:rsidRPr="003011F2">
        <w:rPr>
          <w:rFonts w:ascii="Arial" w:hAnsi="Arial" w:cs="Arial"/>
          <w:sz w:val="20"/>
          <w:szCs w:val="20"/>
        </w:rPr>
        <w:t xml:space="preserve"> está analizando con las instancias normativas para su </w:t>
      </w:r>
      <w:r w:rsidR="00BB6092">
        <w:rPr>
          <w:rFonts w:ascii="Arial" w:hAnsi="Arial" w:cs="Arial"/>
          <w:sz w:val="20"/>
          <w:szCs w:val="20"/>
        </w:rPr>
        <w:t>actualización</w:t>
      </w:r>
      <w:r w:rsidR="00BB6092" w:rsidRPr="003011F2">
        <w:rPr>
          <w:rFonts w:ascii="Arial" w:hAnsi="Arial" w:cs="Arial"/>
          <w:sz w:val="20"/>
          <w:szCs w:val="20"/>
        </w:rPr>
        <w:t xml:space="preserve">; </w:t>
      </w:r>
      <w:r w:rsidR="00BB6092" w:rsidRPr="001C3706">
        <w:rPr>
          <w:rFonts w:ascii="Arial" w:hAnsi="Arial" w:cs="Arial"/>
          <w:sz w:val="20"/>
          <w:szCs w:val="20"/>
        </w:rPr>
        <w:t xml:space="preserve">así también, por las aportaciones de capital </w:t>
      </w:r>
      <w:r w:rsidR="00BB6092">
        <w:rPr>
          <w:rFonts w:ascii="Arial" w:hAnsi="Arial" w:cs="Arial"/>
          <w:sz w:val="20"/>
          <w:szCs w:val="20"/>
        </w:rPr>
        <w:t>en base al acta notarial de fecha 01 de Junio de 2011 donde se constituye la Sociedad Operadora de la Torre Chiapas, S.A. de C.V., además de que se considera el acta SOTCH/AA1a. EXTRAORD 2019 donde se establece el aumento de capital por la parte variable</w:t>
      </w:r>
      <w:r w:rsidRPr="00952792">
        <w:rPr>
          <w:rFonts w:ascii="Arial" w:hAnsi="Arial" w:cs="Arial"/>
          <w:sz w:val="20"/>
          <w:szCs w:val="20"/>
        </w:rPr>
        <w:t xml:space="preserve">. </w:t>
      </w:r>
    </w:p>
    <w:p w:rsidR="00046588" w:rsidRPr="00BB6092" w:rsidRDefault="00046588" w:rsidP="00BA4B87">
      <w:pPr>
        <w:spacing w:line="276" w:lineRule="auto"/>
        <w:jc w:val="both"/>
        <w:rPr>
          <w:rFonts w:ascii="Arial" w:hAnsi="Arial" w:cs="Arial"/>
          <w:sz w:val="16"/>
          <w:szCs w:val="16"/>
        </w:rPr>
      </w:pPr>
    </w:p>
    <w:p w:rsidR="007F3828" w:rsidRPr="00952792" w:rsidRDefault="007F3828" w:rsidP="00BA4B87">
      <w:pPr>
        <w:spacing w:line="276" w:lineRule="auto"/>
        <w:jc w:val="both"/>
        <w:rPr>
          <w:rFonts w:ascii="Arial" w:hAnsi="Arial" w:cs="Arial"/>
          <w:sz w:val="20"/>
          <w:szCs w:val="20"/>
        </w:rPr>
      </w:pPr>
      <w:r w:rsidRPr="00952792">
        <w:rPr>
          <w:rFonts w:ascii="Arial" w:hAnsi="Arial" w:cs="Arial"/>
          <w:sz w:val="20"/>
          <w:szCs w:val="20"/>
        </w:rPr>
        <w:t xml:space="preserve">Del total del activo no circulante, el </w:t>
      </w:r>
      <w:r w:rsidR="00546D40">
        <w:rPr>
          <w:rFonts w:ascii="Arial" w:hAnsi="Arial" w:cs="Arial"/>
          <w:sz w:val="20"/>
          <w:szCs w:val="20"/>
        </w:rPr>
        <w:t>0.7</w:t>
      </w:r>
      <w:r w:rsidRPr="00952792">
        <w:rPr>
          <w:rFonts w:ascii="Arial" w:hAnsi="Arial" w:cs="Arial"/>
          <w:sz w:val="20"/>
          <w:szCs w:val="20"/>
        </w:rPr>
        <w:t xml:space="preserve"> % corresponde a este rubro.</w:t>
      </w:r>
    </w:p>
    <w:p w:rsidR="0093743B" w:rsidRPr="00BB6092" w:rsidRDefault="0093743B" w:rsidP="00BA4B87">
      <w:pPr>
        <w:pStyle w:val="Prrafodelista"/>
        <w:tabs>
          <w:tab w:val="clear" w:pos="360"/>
        </w:tabs>
        <w:spacing w:line="276" w:lineRule="auto"/>
        <w:ind w:left="0" w:firstLine="0"/>
        <w:rPr>
          <w:rFonts w:ascii="Arial" w:hAnsi="Arial"/>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4D3D" w:rsidRPr="00604D3D" w:rsidTr="00BB6092">
        <w:tc>
          <w:tcPr>
            <w:tcW w:w="10206" w:type="dxa"/>
            <w:gridSpan w:val="3"/>
            <w:shd w:val="clear" w:color="auto" w:fill="AE192D"/>
          </w:tcPr>
          <w:p w:rsidR="0093743B" w:rsidRPr="00604D3D" w:rsidRDefault="0093743B" w:rsidP="00BA4B87">
            <w:pPr>
              <w:tabs>
                <w:tab w:val="left" w:pos="917"/>
                <w:tab w:val="left" w:pos="2167"/>
              </w:tabs>
              <w:spacing w:line="276" w:lineRule="auto"/>
              <w:jc w:val="center"/>
              <w:rPr>
                <w:rFonts w:ascii="Arial" w:hAnsi="Arial" w:cs="Arial"/>
                <w:b/>
                <w:color w:val="FFFFFF" w:themeColor="background1"/>
                <w:sz w:val="20"/>
                <w:szCs w:val="20"/>
              </w:rPr>
            </w:pPr>
            <w:r w:rsidRPr="00604D3D">
              <w:rPr>
                <w:rFonts w:ascii="Arial" w:hAnsi="Arial" w:cs="Arial"/>
                <w:b/>
                <w:color w:val="FFFFFF" w:themeColor="background1"/>
                <w:sz w:val="20"/>
                <w:szCs w:val="20"/>
              </w:rPr>
              <w:t>INVERSIONES FINANCIERAS A LARGO PLAZO</w:t>
            </w:r>
          </w:p>
        </w:tc>
      </w:tr>
      <w:tr w:rsidR="00604D3D" w:rsidRPr="00604D3D" w:rsidTr="00BB6092">
        <w:tc>
          <w:tcPr>
            <w:tcW w:w="10206" w:type="dxa"/>
            <w:gridSpan w:val="3"/>
            <w:shd w:val="clear" w:color="auto" w:fill="AE192D"/>
          </w:tcPr>
          <w:p w:rsidR="0093743B" w:rsidRPr="00604D3D" w:rsidRDefault="0093743B" w:rsidP="00BA4B87">
            <w:pPr>
              <w:tabs>
                <w:tab w:val="left" w:pos="917"/>
                <w:tab w:val="left" w:pos="2167"/>
              </w:tabs>
              <w:spacing w:line="276" w:lineRule="auto"/>
              <w:jc w:val="center"/>
              <w:rPr>
                <w:rFonts w:ascii="Arial" w:hAnsi="Arial" w:cs="Arial"/>
                <w:b/>
                <w:color w:val="FFFFFF" w:themeColor="background1"/>
                <w:sz w:val="20"/>
                <w:szCs w:val="20"/>
              </w:rPr>
            </w:pPr>
            <w:r w:rsidRPr="00604D3D">
              <w:rPr>
                <w:rFonts w:ascii="Arial" w:hAnsi="Arial" w:cs="Arial"/>
                <w:color w:val="FFFFFF" w:themeColor="background1"/>
                <w:sz w:val="20"/>
                <w:szCs w:val="20"/>
              </w:rPr>
              <w:t>( Cifras en Pesos )</w:t>
            </w:r>
          </w:p>
        </w:tc>
      </w:tr>
      <w:tr w:rsidR="00736E70" w:rsidRPr="00952792" w:rsidTr="00BB6092">
        <w:tc>
          <w:tcPr>
            <w:tcW w:w="5387" w:type="dxa"/>
            <w:tcBorders>
              <w:right w:val="single" w:sz="4" w:space="0" w:color="FFFFFF" w:themeColor="background1"/>
            </w:tcBorders>
            <w:shd w:val="clear" w:color="auto" w:fill="D3C2B4"/>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BB6092">
        <w:tc>
          <w:tcPr>
            <w:tcW w:w="5387" w:type="dxa"/>
            <w:tcBorders>
              <w:bottom w:val="single" w:sz="12" w:space="0" w:color="auto"/>
            </w:tcBorders>
          </w:tcPr>
          <w:p w:rsidR="0093743B" w:rsidRDefault="00BB6092" w:rsidP="00BA4B87">
            <w:pPr>
              <w:spacing w:line="276" w:lineRule="auto"/>
              <w:jc w:val="both"/>
              <w:rPr>
                <w:rFonts w:ascii="Arial" w:hAnsi="Arial" w:cs="Arial"/>
                <w:b/>
                <w:sz w:val="20"/>
                <w:szCs w:val="20"/>
              </w:rPr>
            </w:pPr>
            <w:r w:rsidRPr="00125612">
              <w:rPr>
                <w:rFonts w:ascii="Arial" w:hAnsi="Arial" w:cs="Arial"/>
                <w:b/>
                <w:sz w:val="20"/>
                <w:szCs w:val="20"/>
              </w:rPr>
              <w:t>Títulos y Valores a Largo Plazo</w:t>
            </w:r>
          </w:p>
          <w:p w:rsidR="00BB6092" w:rsidRPr="00952792" w:rsidRDefault="00BB6092" w:rsidP="00BA4B87">
            <w:pPr>
              <w:spacing w:line="276" w:lineRule="auto"/>
              <w:jc w:val="both"/>
              <w:rPr>
                <w:rFonts w:ascii="Arial" w:hAnsi="Arial" w:cs="Arial"/>
                <w:b/>
                <w:sz w:val="20"/>
                <w:szCs w:val="20"/>
              </w:rPr>
            </w:pPr>
            <w:r w:rsidRPr="00125612">
              <w:rPr>
                <w:rFonts w:ascii="Arial" w:hAnsi="Arial" w:cs="Arial"/>
                <w:b/>
                <w:sz w:val="20"/>
                <w:szCs w:val="20"/>
              </w:rPr>
              <w:t>Participaciones y Aportaciones de Capital</w:t>
            </w:r>
          </w:p>
        </w:tc>
        <w:tc>
          <w:tcPr>
            <w:tcW w:w="2551" w:type="dxa"/>
            <w:tcBorders>
              <w:bottom w:val="single" w:sz="12" w:space="0" w:color="auto"/>
            </w:tcBorders>
          </w:tcPr>
          <w:p w:rsidR="0093743B"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B6092" w:rsidRPr="00125612">
              <w:rPr>
                <w:rFonts w:ascii="Arial" w:hAnsi="Arial" w:cs="Arial"/>
                <w:sz w:val="20"/>
                <w:szCs w:val="20"/>
              </w:rPr>
              <w:t>1,975,688.02</w:t>
            </w:r>
          </w:p>
          <w:p w:rsidR="00BB6092" w:rsidRPr="00952792" w:rsidRDefault="00BB6092" w:rsidP="00BA4B87">
            <w:pPr>
              <w:spacing w:line="276" w:lineRule="auto"/>
              <w:jc w:val="right"/>
              <w:rPr>
                <w:rFonts w:ascii="Arial" w:hAnsi="Arial" w:cs="Arial"/>
                <w:sz w:val="20"/>
                <w:szCs w:val="20"/>
              </w:rPr>
            </w:pPr>
            <w:r w:rsidRPr="00125612">
              <w:rPr>
                <w:rFonts w:ascii="Arial" w:hAnsi="Arial" w:cs="Arial"/>
                <w:sz w:val="20"/>
                <w:szCs w:val="20"/>
              </w:rPr>
              <w:t>4,464,000.00</w:t>
            </w:r>
          </w:p>
        </w:tc>
        <w:tc>
          <w:tcPr>
            <w:tcW w:w="2268" w:type="dxa"/>
            <w:tcBorders>
              <w:bottom w:val="single" w:sz="12" w:space="0" w:color="auto"/>
            </w:tcBorders>
          </w:tcPr>
          <w:p w:rsidR="0093743B"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BB6092" w:rsidRPr="00125612">
              <w:rPr>
                <w:rFonts w:ascii="Arial" w:hAnsi="Arial" w:cs="Arial"/>
                <w:sz w:val="20"/>
                <w:szCs w:val="20"/>
              </w:rPr>
              <w:t>1,975,688.02</w:t>
            </w:r>
          </w:p>
          <w:p w:rsidR="00BB6092" w:rsidRPr="00952792" w:rsidRDefault="00BB6092" w:rsidP="00BA4B87">
            <w:pPr>
              <w:spacing w:line="276" w:lineRule="auto"/>
              <w:jc w:val="right"/>
              <w:rPr>
                <w:rFonts w:ascii="Arial" w:hAnsi="Arial" w:cs="Arial"/>
                <w:sz w:val="20"/>
                <w:szCs w:val="20"/>
              </w:rPr>
            </w:pPr>
            <w:r w:rsidRPr="00125612">
              <w:rPr>
                <w:rFonts w:ascii="Arial" w:hAnsi="Arial" w:cs="Arial"/>
                <w:sz w:val="20"/>
                <w:szCs w:val="20"/>
              </w:rPr>
              <w:t>4,464,000.00</w:t>
            </w:r>
          </w:p>
        </w:tc>
      </w:tr>
      <w:tr w:rsidR="00736E70" w:rsidRPr="00952792" w:rsidTr="00BB6092">
        <w:tc>
          <w:tcPr>
            <w:tcW w:w="5387" w:type="dxa"/>
            <w:tcBorders>
              <w:top w:val="single" w:sz="12" w:space="0" w:color="auto"/>
            </w:tcBorders>
          </w:tcPr>
          <w:p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rsidR="0093743B" w:rsidRPr="00952792" w:rsidRDefault="0093743B" w:rsidP="00BA4B87">
            <w:pPr>
              <w:spacing w:line="276" w:lineRule="auto"/>
              <w:jc w:val="right"/>
              <w:rPr>
                <w:rFonts w:ascii="Arial" w:hAnsi="Arial" w:cs="Arial"/>
                <w:sz w:val="2"/>
                <w:szCs w:val="2"/>
              </w:rPr>
            </w:pPr>
          </w:p>
        </w:tc>
      </w:tr>
      <w:tr w:rsidR="00736E70" w:rsidRPr="00952792" w:rsidTr="00BB6092">
        <w:tc>
          <w:tcPr>
            <w:tcW w:w="5387" w:type="dxa"/>
            <w:tcBorders>
              <w:bottom w:val="single" w:sz="4" w:space="0" w:color="auto"/>
            </w:tcBorders>
            <w:shd w:val="clear" w:color="auto" w:fill="939395"/>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B6092" w:rsidRPr="00125612">
              <w:rPr>
                <w:rFonts w:ascii="Arial" w:hAnsi="Arial" w:cs="Arial"/>
                <w:b/>
                <w:sz w:val="20"/>
                <w:szCs w:val="20"/>
              </w:rPr>
              <w:t>6,439,688.02</w:t>
            </w:r>
          </w:p>
        </w:tc>
        <w:tc>
          <w:tcPr>
            <w:tcW w:w="2268" w:type="dxa"/>
            <w:tcBorders>
              <w:bottom w:val="single" w:sz="4" w:space="0" w:color="auto"/>
            </w:tcBorders>
            <w:shd w:val="clear" w:color="auto" w:fill="939395"/>
          </w:tcPr>
          <w:p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BB6092" w:rsidRPr="00125612">
              <w:rPr>
                <w:rFonts w:ascii="Arial" w:hAnsi="Arial" w:cs="Arial"/>
                <w:b/>
                <w:sz w:val="20"/>
                <w:szCs w:val="20"/>
              </w:rPr>
              <w:t>6,439,688.02</w:t>
            </w:r>
          </w:p>
        </w:tc>
      </w:tr>
    </w:tbl>
    <w:p w:rsidR="001756A4" w:rsidRDefault="001756A4" w:rsidP="00BA4B87">
      <w:pPr>
        <w:spacing w:line="276" w:lineRule="auto"/>
        <w:rPr>
          <w:rFonts w:ascii="Arial" w:hAnsi="Arial" w:cs="Arial"/>
          <w:b/>
          <w:i/>
          <w:sz w:val="16"/>
          <w:szCs w:val="16"/>
        </w:rPr>
      </w:pPr>
    </w:p>
    <w:p w:rsidR="00573D77" w:rsidRDefault="00573D77" w:rsidP="00BA4B87">
      <w:pPr>
        <w:spacing w:line="276" w:lineRule="auto"/>
        <w:rPr>
          <w:rFonts w:ascii="Arial" w:hAnsi="Arial" w:cs="Arial"/>
          <w:b/>
          <w:i/>
          <w:sz w:val="16"/>
          <w:szCs w:val="16"/>
        </w:rPr>
      </w:pPr>
    </w:p>
    <w:p w:rsidR="00573D77" w:rsidRDefault="00573D77" w:rsidP="00BA4B87">
      <w:pPr>
        <w:spacing w:line="276" w:lineRule="auto"/>
        <w:rPr>
          <w:rFonts w:ascii="Arial" w:hAnsi="Arial" w:cs="Arial"/>
          <w:b/>
          <w:i/>
          <w:sz w:val="16"/>
          <w:szCs w:val="16"/>
        </w:rPr>
      </w:pPr>
    </w:p>
    <w:p w:rsidR="00573D77" w:rsidRDefault="00573D77" w:rsidP="00BA4B87">
      <w:pPr>
        <w:spacing w:line="276" w:lineRule="auto"/>
        <w:rPr>
          <w:rFonts w:ascii="Arial" w:hAnsi="Arial" w:cs="Arial"/>
          <w:b/>
          <w:i/>
          <w:sz w:val="16"/>
          <w:szCs w:val="16"/>
        </w:rPr>
      </w:pPr>
    </w:p>
    <w:p w:rsidR="00573D77" w:rsidRDefault="00573D77" w:rsidP="00BA4B87">
      <w:pPr>
        <w:spacing w:line="276" w:lineRule="auto"/>
        <w:rPr>
          <w:rFonts w:ascii="Arial" w:hAnsi="Arial" w:cs="Arial"/>
          <w:b/>
          <w:i/>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8"/>
        <w:gridCol w:w="1705"/>
        <w:gridCol w:w="1705"/>
        <w:gridCol w:w="1705"/>
        <w:gridCol w:w="1823"/>
      </w:tblGrid>
      <w:tr w:rsidR="001756A4" w:rsidRPr="00952792" w:rsidTr="009E4754">
        <w:tc>
          <w:tcPr>
            <w:tcW w:w="3261" w:type="dxa"/>
            <w:vMerge w:val="restart"/>
            <w:tcBorders>
              <w:right w:val="single" w:sz="4" w:space="0" w:color="FFFFFF" w:themeColor="background1"/>
            </w:tcBorders>
            <w:shd w:val="clear" w:color="auto" w:fill="D3C2B4"/>
          </w:tcPr>
          <w:p w:rsidR="001756A4" w:rsidRPr="00952792" w:rsidRDefault="001756A4" w:rsidP="009E4754">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lastRenderedPageBreak/>
              <w:t>TÍTULOS Y VALORES A LARGO PLAZO</w:t>
            </w:r>
          </w:p>
        </w:tc>
        <w:tc>
          <w:tcPr>
            <w:tcW w:w="1701" w:type="dxa"/>
            <w:vMerge w:val="restart"/>
            <w:tcBorders>
              <w:left w:val="single" w:sz="4" w:space="0" w:color="FFFFFF" w:themeColor="background1"/>
              <w:right w:val="single" w:sz="4" w:space="0" w:color="FFFFFF" w:themeColor="background1"/>
            </w:tcBorders>
            <w:shd w:val="clear" w:color="auto" w:fill="D3C2B4"/>
          </w:tcPr>
          <w:p w:rsidR="001756A4" w:rsidRPr="00952792" w:rsidRDefault="001756A4" w:rsidP="009E4754">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SALDO AL 31 DE DICIEMBRE DE 2023</w:t>
            </w:r>
          </w:p>
        </w:tc>
        <w:tc>
          <w:tcPr>
            <w:tcW w:w="340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D3C2B4"/>
          </w:tcPr>
          <w:p w:rsidR="001756A4" w:rsidRPr="00952792" w:rsidRDefault="001756A4" w:rsidP="009E4754">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MOVIMIENTOS 2024</w:t>
            </w:r>
          </w:p>
        </w:tc>
        <w:tc>
          <w:tcPr>
            <w:tcW w:w="1819" w:type="dxa"/>
            <w:vMerge w:val="restart"/>
            <w:tcBorders>
              <w:left w:val="single" w:sz="4" w:space="0" w:color="FFFFFF" w:themeColor="background1"/>
            </w:tcBorders>
            <w:shd w:val="clear" w:color="auto" w:fill="D3C2B4"/>
          </w:tcPr>
          <w:p w:rsidR="001756A4" w:rsidRPr="00952792" w:rsidRDefault="001756A4" w:rsidP="009E4754">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SALDO AL 31 DE DICIEMBRE DE 2024</w:t>
            </w:r>
          </w:p>
        </w:tc>
      </w:tr>
      <w:tr w:rsidR="001756A4" w:rsidRPr="00952792" w:rsidTr="009E4754">
        <w:tc>
          <w:tcPr>
            <w:tcW w:w="3261" w:type="dxa"/>
            <w:vMerge/>
            <w:shd w:val="clear" w:color="auto" w:fill="D3C2B4"/>
          </w:tcPr>
          <w:p w:rsidR="001756A4" w:rsidRPr="00952792" w:rsidRDefault="001756A4" w:rsidP="009E4754">
            <w:pPr>
              <w:spacing w:line="276" w:lineRule="auto"/>
              <w:rPr>
                <w:rFonts w:ascii="Arial" w:eastAsia="Times New Roman" w:hAnsi="Arial" w:cs="Arial"/>
                <w:b/>
                <w:bCs/>
                <w:sz w:val="20"/>
                <w:szCs w:val="20"/>
                <w:lang w:bidi="ar-SA"/>
              </w:rPr>
            </w:pPr>
          </w:p>
        </w:tc>
        <w:tc>
          <w:tcPr>
            <w:tcW w:w="1701" w:type="dxa"/>
            <w:vMerge/>
            <w:tcBorders>
              <w:right w:val="single" w:sz="4" w:space="0" w:color="FFFFFF" w:themeColor="background1"/>
            </w:tcBorders>
            <w:shd w:val="clear" w:color="auto" w:fill="D3C2B4"/>
          </w:tcPr>
          <w:p w:rsidR="001756A4" w:rsidRPr="00952792" w:rsidRDefault="001756A4" w:rsidP="009E4754">
            <w:pPr>
              <w:spacing w:line="276" w:lineRule="auto"/>
              <w:rPr>
                <w:rFonts w:ascii="Arial" w:eastAsia="Times New Roman" w:hAnsi="Arial" w:cs="Arial"/>
                <w:b/>
                <w:bCs/>
                <w:sz w:val="20"/>
                <w:szCs w:val="20"/>
                <w:lang w:bidi="ar-SA"/>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3C2B4"/>
          </w:tcPr>
          <w:p w:rsidR="001756A4" w:rsidRPr="00952792" w:rsidRDefault="001756A4" w:rsidP="009E4754">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3C2B4"/>
          </w:tcPr>
          <w:p w:rsidR="001756A4" w:rsidRPr="00952792" w:rsidRDefault="001756A4" w:rsidP="009E4754">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FFFFFF" w:themeColor="background1"/>
            </w:tcBorders>
            <w:shd w:val="clear" w:color="auto" w:fill="D3C2B4"/>
          </w:tcPr>
          <w:p w:rsidR="001756A4" w:rsidRPr="00952792" w:rsidRDefault="001756A4" w:rsidP="009E4754">
            <w:pPr>
              <w:spacing w:line="276" w:lineRule="auto"/>
              <w:rPr>
                <w:rFonts w:ascii="Arial" w:eastAsia="Times New Roman" w:hAnsi="Arial" w:cs="Arial"/>
                <w:b/>
                <w:bCs/>
                <w:sz w:val="20"/>
                <w:szCs w:val="20"/>
                <w:lang w:bidi="ar-SA"/>
              </w:rPr>
            </w:pPr>
          </w:p>
        </w:tc>
      </w:tr>
      <w:tr w:rsidR="001756A4" w:rsidRPr="00952792" w:rsidTr="009E4754">
        <w:tc>
          <w:tcPr>
            <w:tcW w:w="3261" w:type="dxa"/>
          </w:tcPr>
          <w:p w:rsidR="001756A4" w:rsidRPr="00952792" w:rsidRDefault="001756A4" w:rsidP="009E4754">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Industrias Metalúrgicas de Chiapas S.A. de C.V</w:t>
            </w:r>
          </w:p>
        </w:tc>
        <w:tc>
          <w:tcPr>
            <w:tcW w:w="1701" w:type="dxa"/>
          </w:tcPr>
          <w:p w:rsidR="001756A4" w:rsidRPr="00952792" w:rsidRDefault="001756A4" w:rsidP="009E475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1,975,688.02</w:t>
            </w:r>
          </w:p>
        </w:tc>
        <w:tc>
          <w:tcPr>
            <w:tcW w:w="1701" w:type="dxa"/>
            <w:shd w:val="clear" w:color="auto" w:fill="FFFFFF" w:themeFill="background1"/>
          </w:tcPr>
          <w:p w:rsidR="001756A4" w:rsidRPr="00952792" w:rsidRDefault="001756A4" w:rsidP="009E475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0</w:t>
            </w:r>
          </w:p>
        </w:tc>
        <w:tc>
          <w:tcPr>
            <w:tcW w:w="1701" w:type="dxa"/>
            <w:shd w:val="clear" w:color="auto" w:fill="FFFFFF" w:themeFill="background1"/>
          </w:tcPr>
          <w:p w:rsidR="001756A4" w:rsidRPr="00952792" w:rsidRDefault="001756A4" w:rsidP="009E475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819" w:type="dxa"/>
          </w:tcPr>
          <w:p w:rsidR="001756A4" w:rsidRPr="00952792" w:rsidRDefault="001756A4" w:rsidP="009E475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1,975,688.02</w:t>
            </w:r>
          </w:p>
        </w:tc>
      </w:tr>
      <w:tr w:rsidR="001756A4" w:rsidRPr="00952792" w:rsidTr="009E4754">
        <w:tc>
          <w:tcPr>
            <w:tcW w:w="3261" w:type="dxa"/>
            <w:tcBorders>
              <w:top w:val="single" w:sz="12" w:space="0" w:color="auto"/>
            </w:tcBorders>
          </w:tcPr>
          <w:p w:rsidR="001756A4" w:rsidRPr="00952792" w:rsidRDefault="001756A4" w:rsidP="009E4754">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1756A4" w:rsidRPr="00952792" w:rsidRDefault="001756A4" w:rsidP="009E4754">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1756A4" w:rsidRPr="00952792" w:rsidRDefault="001756A4" w:rsidP="009E4754">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1756A4" w:rsidRPr="00952792" w:rsidRDefault="001756A4" w:rsidP="009E4754">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1756A4" w:rsidRPr="00952792" w:rsidRDefault="001756A4" w:rsidP="009E4754">
            <w:pPr>
              <w:spacing w:line="276" w:lineRule="auto"/>
              <w:jc w:val="right"/>
              <w:rPr>
                <w:rFonts w:ascii="Arial" w:eastAsia="Times New Roman" w:hAnsi="Arial" w:cs="Arial"/>
                <w:bCs/>
                <w:sz w:val="2"/>
                <w:szCs w:val="2"/>
                <w:lang w:bidi="ar-SA"/>
              </w:rPr>
            </w:pPr>
          </w:p>
        </w:tc>
      </w:tr>
      <w:tr w:rsidR="001756A4" w:rsidRPr="00952792" w:rsidTr="009E4754">
        <w:trPr>
          <w:trHeight w:val="118"/>
        </w:trPr>
        <w:tc>
          <w:tcPr>
            <w:tcW w:w="3261" w:type="dxa"/>
            <w:tcBorders>
              <w:bottom w:val="single" w:sz="4" w:space="0" w:color="auto"/>
            </w:tcBorders>
            <w:shd w:val="clear" w:color="auto" w:fill="939395"/>
          </w:tcPr>
          <w:p w:rsidR="001756A4" w:rsidRPr="00952792" w:rsidRDefault="001756A4" w:rsidP="009E4754">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939395"/>
          </w:tcPr>
          <w:p w:rsidR="001756A4" w:rsidRPr="00952792" w:rsidRDefault="001756A4" w:rsidP="009E4754">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1,975,688.02</w:t>
            </w:r>
          </w:p>
        </w:tc>
        <w:tc>
          <w:tcPr>
            <w:tcW w:w="1701" w:type="dxa"/>
            <w:tcBorders>
              <w:bottom w:val="single" w:sz="4" w:space="0" w:color="auto"/>
            </w:tcBorders>
            <w:shd w:val="clear" w:color="auto" w:fill="939395"/>
          </w:tcPr>
          <w:p w:rsidR="001756A4" w:rsidRPr="00952792" w:rsidRDefault="001756A4" w:rsidP="009E4754">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0</w:t>
            </w:r>
          </w:p>
        </w:tc>
        <w:tc>
          <w:tcPr>
            <w:tcW w:w="1701" w:type="dxa"/>
            <w:tcBorders>
              <w:bottom w:val="single" w:sz="4" w:space="0" w:color="auto"/>
            </w:tcBorders>
            <w:shd w:val="clear" w:color="auto" w:fill="939395"/>
          </w:tcPr>
          <w:p w:rsidR="001756A4" w:rsidRPr="00952792" w:rsidRDefault="001756A4" w:rsidP="009E4754">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0</w:t>
            </w:r>
          </w:p>
        </w:tc>
        <w:tc>
          <w:tcPr>
            <w:tcW w:w="1819" w:type="dxa"/>
            <w:tcBorders>
              <w:bottom w:val="single" w:sz="4" w:space="0" w:color="auto"/>
            </w:tcBorders>
            <w:shd w:val="clear" w:color="auto" w:fill="939395"/>
          </w:tcPr>
          <w:p w:rsidR="001756A4" w:rsidRPr="00952792" w:rsidRDefault="001756A4" w:rsidP="009E4754">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1,975,688.02</w:t>
            </w:r>
          </w:p>
        </w:tc>
      </w:tr>
    </w:tbl>
    <w:p w:rsidR="001756A4" w:rsidRPr="008E374A" w:rsidRDefault="001756A4" w:rsidP="00BA4B87">
      <w:pPr>
        <w:spacing w:line="276" w:lineRule="auto"/>
        <w:rPr>
          <w:rFonts w:ascii="Arial" w:hAnsi="Arial" w:cs="Arial"/>
          <w:b/>
          <w:i/>
          <w:sz w:val="16"/>
          <w:szCs w:val="16"/>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8"/>
        <w:gridCol w:w="1705"/>
        <w:gridCol w:w="1705"/>
        <w:gridCol w:w="1705"/>
        <w:gridCol w:w="1823"/>
      </w:tblGrid>
      <w:tr w:rsidR="00451059" w:rsidRPr="00952792" w:rsidTr="00A7516D">
        <w:tc>
          <w:tcPr>
            <w:tcW w:w="3261" w:type="dxa"/>
            <w:vMerge w:val="restart"/>
            <w:tcBorders>
              <w:right w:val="single" w:sz="4" w:space="0" w:color="FFFFFF" w:themeColor="background1"/>
            </w:tcBorders>
            <w:shd w:val="clear" w:color="auto" w:fill="D3C2B4"/>
          </w:tcPr>
          <w:p w:rsidR="00451059" w:rsidRPr="00952792" w:rsidRDefault="00451059" w:rsidP="00A7516D">
            <w:pPr>
              <w:spacing w:line="276" w:lineRule="auto"/>
              <w:jc w:val="both"/>
              <w:rPr>
                <w:rFonts w:ascii="Arial" w:eastAsia="Times New Roman" w:hAnsi="Arial" w:cs="Arial"/>
                <w:b/>
                <w:bCs/>
                <w:sz w:val="20"/>
                <w:szCs w:val="20"/>
                <w:lang w:bidi="ar-SA"/>
              </w:rPr>
            </w:pPr>
            <w:r>
              <w:rPr>
                <w:rFonts w:ascii="Arial" w:eastAsia="Times New Roman" w:hAnsi="Arial" w:cs="Arial"/>
                <w:b/>
                <w:bCs/>
                <w:sz w:val="20"/>
                <w:szCs w:val="20"/>
                <w:lang w:bidi="ar-SA"/>
              </w:rPr>
              <w:t>PARTICIPACIONES Y APORTACIONES DE CAPITAL</w:t>
            </w:r>
          </w:p>
        </w:tc>
        <w:tc>
          <w:tcPr>
            <w:tcW w:w="1701" w:type="dxa"/>
            <w:vMerge w:val="restart"/>
            <w:tcBorders>
              <w:left w:val="single" w:sz="4" w:space="0" w:color="FFFFFF" w:themeColor="background1"/>
              <w:right w:val="single" w:sz="4" w:space="0" w:color="FFFFFF" w:themeColor="background1"/>
            </w:tcBorders>
            <w:shd w:val="clear" w:color="auto" w:fill="D3C2B4"/>
          </w:tcPr>
          <w:p w:rsidR="00451059" w:rsidRPr="00952792" w:rsidRDefault="00451059" w:rsidP="00A7516D">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SALDO AL 31 DE DICIEMBRE DE 2023</w:t>
            </w:r>
          </w:p>
        </w:tc>
        <w:tc>
          <w:tcPr>
            <w:tcW w:w="3402"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D3C2B4"/>
          </w:tcPr>
          <w:p w:rsidR="00451059" w:rsidRPr="00952792" w:rsidRDefault="00451059" w:rsidP="00A7516D">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MOVIMIENTOS 2024</w:t>
            </w:r>
          </w:p>
        </w:tc>
        <w:tc>
          <w:tcPr>
            <w:tcW w:w="1819" w:type="dxa"/>
            <w:vMerge w:val="restart"/>
            <w:tcBorders>
              <w:left w:val="single" w:sz="4" w:space="0" w:color="FFFFFF" w:themeColor="background1"/>
            </w:tcBorders>
            <w:shd w:val="clear" w:color="auto" w:fill="D3C2B4"/>
          </w:tcPr>
          <w:p w:rsidR="00451059" w:rsidRPr="00952792" w:rsidRDefault="00451059" w:rsidP="00A7516D">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SALDO AL 31 DE DICIEMBRE DE 2024</w:t>
            </w:r>
          </w:p>
        </w:tc>
      </w:tr>
      <w:tr w:rsidR="00451059" w:rsidRPr="00952792" w:rsidTr="00A7516D">
        <w:tc>
          <w:tcPr>
            <w:tcW w:w="3261" w:type="dxa"/>
            <w:vMerge/>
            <w:shd w:val="clear" w:color="auto" w:fill="D3C2B4"/>
          </w:tcPr>
          <w:p w:rsidR="00451059" w:rsidRPr="00952792" w:rsidRDefault="00451059" w:rsidP="00A7516D">
            <w:pPr>
              <w:spacing w:line="276" w:lineRule="auto"/>
              <w:rPr>
                <w:rFonts w:ascii="Arial" w:eastAsia="Times New Roman" w:hAnsi="Arial" w:cs="Arial"/>
                <w:b/>
                <w:bCs/>
                <w:sz w:val="20"/>
                <w:szCs w:val="20"/>
                <w:lang w:bidi="ar-SA"/>
              </w:rPr>
            </w:pPr>
          </w:p>
        </w:tc>
        <w:tc>
          <w:tcPr>
            <w:tcW w:w="1701" w:type="dxa"/>
            <w:vMerge/>
            <w:tcBorders>
              <w:right w:val="single" w:sz="4" w:space="0" w:color="FFFFFF" w:themeColor="background1"/>
            </w:tcBorders>
            <w:shd w:val="clear" w:color="auto" w:fill="D3C2B4"/>
          </w:tcPr>
          <w:p w:rsidR="00451059" w:rsidRPr="00952792" w:rsidRDefault="00451059" w:rsidP="00A7516D">
            <w:pPr>
              <w:spacing w:line="276" w:lineRule="auto"/>
              <w:rPr>
                <w:rFonts w:ascii="Arial" w:eastAsia="Times New Roman" w:hAnsi="Arial" w:cs="Arial"/>
                <w:b/>
                <w:bCs/>
                <w:sz w:val="20"/>
                <w:szCs w:val="20"/>
                <w:lang w:bidi="ar-SA"/>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3C2B4"/>
          </w:tcPr>
          <w:p w:rsidR="00451059" w:rsidRPr="00952792" w:rsidRDefault="00451059" w:rsidP="00A7516D">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3C2B4"/>
          </w:tcPr>
          <w:p w:rsidR="00451059" w:rsidRPr="00952792" w:rsidRDefault="00451059" w:rsidP="00A7516D">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FFFFFF" w:themeColor="background1"/>
            </w:tcBorders>
            <w:shd w:val="clear" w:color="auto" w:fill="D3C2B4"/>
          </w:tcPr>
          <w:p w:rsidR="00451059" w:rsidRPr="00952792" w:rsidRDefault="00451059" w:rsidP="00A7516D">
            <w:pPr>
              <w:spacing w:line="276" w:lineRule="auto"/>
              <w:rPr>
                <w:rFonts w:ascii="Arial" w:eastAsia="Times New Roman" w:hAnsi="Arial" w:cs="Arial"/>
                <w:b/>
                <w:bCs/>
                <w:sz w:val="20"/>
                <w:szCs w:val="20"/>
                <w:lang w:bidi="ar-SA"/>
              </w:rPr>
            </w:pPr>
          </w:p>
        </w:tc>
      </w:tr>
      <w:tr w:rsidR="00451059" w:rsidRPr="00952792" w:rsidTr="00A7516D">
        <w:tc>
          <w:tcPr>
            <w:tcW w:w="3261" w:type="dxa"/>
          </w:tcPr>
          <w:p w:rsidR="00451059" w:rsidRPr="00952792" w:rsidRDefault="00451059" w:rsidP="00A7516D">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Participaciones de Capital a Largo Plazo en el Sector Público</w:t>
            </w:r>
          </w:p>
        </w:tc>
        <w:tc>
          <w:tcPr>
            <w:tcW w:w="1701" w:type="dxa"/>
          </w:tcPr>
          <w:p w:rsidR="00451059" w:rsidRPr="00952792" w:rsidRDefault="00451059" w:rsidP="00A7516D">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125612">
              <w:rPr>
                <w:rFonts w:ascii="Arial" w:eastAsia="Times New Roman" w:hAnsi="Arial" w:cs="Arial"/>
                <w:bCs/>
                <w:sz w:val="20"/>
                <w:szCs w:val="20"/>
                <w:lang w:bidi="ar-SA"/>
              </w:rPr>
              <w:t>4,464,000.00</w:t>
            </w:r>
          </w:p>
        </w:tc>
        <w:tc>
          <w:tcPr>
            <w:tcW w:w="1701" w:type="dxa"/>
            <w:shd w:val="clear" w:color="auto" w:fill="FFFFFF" w:themeFill="background1"/>
          </w:tcPr>
          <w:p w:rsidR="00451059" w:rsidRPr="00952792" w:rsidRDefault="00451059" w:rsidP="00A7516D">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 xml:space="preserve"> 0</w:t>
            </w:r>
          </w:p>
        </w:tc>
        <w:tc>
          <w:tcPr>
            <w:tcW w:w="1701" w:type="dxa"/>
            <w:shd w:val="clear" w:color="auto" w:fill="FFFFFF" w:themeFill="background1"/>
          </w:tcPr>
          <w:p w:rsidR="00451059" w:rsidRPr="00952792" w:rsidRDefault="00451059" w:rsidP="00A7516D">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0</w:t>
            </w:r>
          </w:p>
        </w:tc>
        <w:tc>
          <w:tcPr>
            <w:tcW w:w="1819" w:type="dxa"/>
          </w:tcPr>
          <w:p w:rsidR="00451059" w:rsidRPr="00952792" w:rsidRDefault="00451059" w:rsidP="00451059">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4,464,000.00</w:t>
            </w:r>
          </w:p>
        </w:tc>
      </w:tr>
      <w:tr w:rsidR="00451059" w:rsidRPr="00952792" w:rsidTr="00A7516D">
        <w:tc>
          <w:tcPr>
            <w:tcW w:w="3261" w:type="dxa"/>
            <w:tcBorders>
              <w:top w:val="single" w:sz="12" w:space="0" w:color="auto"/>
            </w:tcBorders>
          </w:tcPr>
          <w:p w:rsidR="00451059" w:rsidRPr="00952792" w:rsidRDefault="00451059" w:rsidP="00A7516D">
            <w:pPr>
              <w:spacing w:line="276" w:lineRule="auto"/>
              <w:rPr>
                <w:rFonts w:ascii="Arial" w:eastAsia="Times New Roman" w:hAnsi="Arial" w:cs="Arial"/>
                <w:bCs/>
                <w:sz w:val="2"/>
                <w:szCs w:val="2"/>
                <w:lang w:bidi="ar-SA"/>
              </w:rPr>
            </w:pPr>
          </w:p>
        </w:tc>
        <w:tc>
          <w:tcPr>
            <w:tcW w:w="1701" w:type="dxa"/>
            <w:tcBorders>
              <w:top w:val="single" w:sz="12" w:space="0" w:color="auto"/>
            </w:tcBorders>
          </w:tcPr>
          <w:p w:rsidR="00451059" w:rsidRPr="00952792" w:rsidRDefault="00451059" w:rsidP="00A7516D">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451059" w:rsidRPr="00952792" w:rsidRDefault="00451059" w:rsidP="00A7516D">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rsidR="00451059" w:rsidRPr="00952792" w:rsidRDefault="00451059" w:rsidP="00A7516D">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rsidR="00451059" w:rsidRPr="00952792" w:rsidRDefault="00451059" w:rsidP="00A7516D">
            <w:pPr>
              <w:spacing w:line="276" w:lineRule="auto"/>
              <w:jc w:val="right"/>
              <w:rPr>
                <w:rFonts w:ascii="Arial" w:eastAsia="Times New Roman" w:hAnsi="Arial" w:cs="Arial"/>
                <w:bCs/>
                <w:sz w:val="2"/>
                <w:szCs w:val="2"/>
                <w:lang w:bidi="ar-SA"/>
              </w:rPr>
            </w:pPr>
          </w:p>
        </w:tc>
      </w:tr>
      <w:tr w:rsidR="00451059" w:rsidRPr="00952792" w:rsidTr="00A7516D">
        <w:trPr>
          <w:trHeight w:val="118"/>
        </w:trPr>
        <w:tc>
          <w:tcPr>
            <w:tcW w:w="3261" w:type="dxa"/>
            <w:tcBorders>
              <w:bottom w:val="single" w:sz="4" w:space="0" w:color="auto"/>
            </w:tcBorders>
            <w:shd w:val="clear" w:color="auto" w:fill="939395"/>
          </w:tcPr>
          <w:p w:rsidR="00451059" w:rsidRPr="00952792" w:rsidRDefault="00451059" w:rsidP="00A7516D">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939395"/>
          </w:tcPr>
          <w:p w:rsidR="00451059" w:rsidRPr="00952792" w:rsidRDefault="00451059" w:rsidP="0045105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4,464,000.00</w:t>
            </w:r>
          </w:p>
        </w:tc>
        <w:tc>
          <w:tcPr>
            <w:tcW w:w="1701" w:type="dxa"/>
            <w:tcBorders>
              <w:bottom w:val="single" w:sz="4" w:space="0" w:color="auto"/>
            </w:tcBorders>
            <w:shd w:val="clear" w:color="auto" w:fill="939395"/>
          </w:tcPr>
          <w:p w:rsidR="00451059" w:rsidRPr="00952792" w:rsidRDefault="00451059" w:rsidP="00A7516D">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0</w:t>
            </w:r>
          </w:p>
        </w:tc>
        <w:tc>
          <w:tcPr>
            <w:tcW w:w="1701" w:type="dxa"/>
            <w:tcBorders>
              <w:bottom w:val="single" w:sz="4" w:space="0" w:color="auto"/>
            </w:tcBorders>
            <w:shd w:val="clear" w:color="auto" w:fill="939395"/>
          </w:tcPr>
          <w:p w:rsidR="00451059" w:rsidRPr="00952792" w:rsidRDefault="00451059" w:rsidP="00A7516D">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0</w:t>
            </w:r>
          </w:p>
        </w:tc>
        <w:tc>
          <w:tcPr>
            <w:tcW w:w="1819" w:type="dxa"/>
            <w:tcBorders>
              <w:bottom w:val="single" w:sz="4" w:space="0" w:color="auto"/>
            </w:tcBorders>
            <w:shd w:val="clear" w:color="auto" w:fill="939395"/>
          </w:tcPr>
          <w:p w:rsidR="00451059" w:rsidRPr="00952792" w:rsidRDefault="00451059" w:rsidP="00451059">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4,464,000.00</w:t>
            </w:r>
          </w:p>
        </w:tc>
      </w:tr>
    </w:tbl>
    <w:p w:rsidR="00604D3D" w:rsidRDefault="00604D3D" w:rsidP="00BA4B87">
      <w:pPr>
        <w:spacing w:line="276" w:lineRule="auto"/>
        <w:rPr>
          <w:rFonts w:ascii="Arial" w:hAnsi="Arial" w:cs="Arial"/>
          <w:b/>
          <w:i/>
          <w:sz w:val="20"/>
          <w:szCs w:val="20"/>
        </w:rPr>
      </w:pPr>
    </w:p>
    <w:p w:rsidR="00451059" w:rsidRPr="008E374A" w:rsidRDefault="00451059" w:rsidP="00BA4B87">
      <w:pPr>
        <w:spacing w:line="276" w:lineRule="auto"/>
        <w:rPr>
          <w:rFonts w:ascii="Arial" w:hAnsi="Arial" w:cs="Arial"/>
          <w:b/>
          <w:i/>
          <w:sz w:val="10"/>
          <w:szCs w:val="10"/>
        </w:rPr>
      </w:pPr>
    </w:p>
    <w:p w:rsidR="00C126B4" w:rsidRPr="00952792" w:rsidRDefault="00C126B4" w:rsidP="00BA4B87">
      <w:pPr>
        <w:spacing w:line="276" w:lineRule="auto"/>
        <w:rPr>
          <w:rFonts w:ascii="Arial" w:hAnsi="Arial" w:cs="Arial"/>
          <w:b/>
          <w:bCs/>
          <w:i/>
          <w:sz w:val="20"/>
          <w:szCs w:val="20"/>
        </w:rPr>
      </w:pPr>
      <w:r w:rsidRPr="00952792">
        <w:rPr>
          <w:rFonts w:ascii="Arial" w:hAnsi="Arial" w:cs="Arial"/>
          <w:b/>
          <w:i/>
          <w:sz w:val="22"/>
          <w:szCs w:val="22"/>
        </w:rPr>
        <w:t>Derechos a Recibir Efectivo o Equivalentes a Largo Plazo</w:t>
      </w:r>
    </w:p>
    <w:p w:rsidR="00C126B4" w:rsidRPr="008E374A" w:rsidRDefault="00C126B4" w:rsidP="00BA4B87">
      <w:pPr>
        <w:spacing w:line="276" w:lineRule="auto"/>
        <w:jc w:val="both"/>
        <w:rPr>
          <w:rFonts w:ascii="Arial" w:hAnsi="Arial" w:cs="Arial"/>
          <w:sz w:val="16"/>
          <w:szCs w:val="16"/>
        </w:rPr>
      </w:pPr>
    </w:p>
    <w:p w:rsidR="00C126B4" w:rsidRPr="00952792" w:rsidRDefault="00C126B4" w:rsidP="00BA4B87">
      <w:pPr>
        <w:spacing w:line="276" w:lineRule="auto"/>
        <w:jc w:val="both"/>
        <w:rPr>
          <w:rFonts w:ascii="Arial" w:eastAsia="Arial" w:hAnsi="Arial" w:cs="Arial"/>
          <w:sz w:val="20"/>
          <w:szCs w:val="20"/>
        </w:rPr>
      </w:pPr>
      <w:r w:rsidRPr="00952792">
        <w:rPr>
          <w:rFonts w:ascii="Arial" w:hAnsi="Arial" w:cs="Arial"/>
          <w:sz w:val="20"/>
          <w:szCs w:val="20"/>
        </w:rPr>
        <w:t xml:space="preserve">Este rubro del activo asciende a $ </w:t>
      </w:r>
      <w:r w:rsidR="00193701">
        <w:rPr>
          <w:rFonts w:ascii="Arial" w:hAnsi="Arial" w:cs="Arial"/>
          <w:sz w:val="20"/>
          <w:szCs w:val="20"/>
        </w:rPr>
        <w:t>770,874.02</w:t>
      </w:r>
      <w:r w:rsidRPr="00952792">
        <w:rPr>
          <w:rFonts w:ascii="Arial" w:hAnsi="Arial" w:cs="Arial"/>
          <w:sz w:val="20"/>
          <w:szCs w:val="20"/>
        </w:rPr>
        <w:t>, el cual representa el 0.</w:t>
      </w:r>
      <w:r w:rsidR="00EE251B" w:rsidRPr="00952792">
        <w:rPr>
          <w:rFonts w:ascii="Arial" w:hAnsi="Arial" w:cs="Arial"/>
          <w:sz w:val="20"/>
          <w:szCs w:val="20"/>
        </w:rPr>
        <w:t>1</w:t>
      </w:r>
      <w:r w:rsidRPr="00952792">
        <w:rPr>
          <w:rFonts w:ascii="Arial" w:hAnsi="Arial" w:cs="Arial"/>
          <w:sz w:val="20"/>
          <w:szCs w:val="20"/>
        </w:rPr>
        <w:t xml:space="preserve"> % del total del activo</w:t>
      </w:r>
      <w:r w:rsidR="00EE251B" w:rsidRPr="00952792">
        <w:rPr>
          <w:rFonts w:ascii="Arial" w:hAnsi="Arial" w:cs="Arial"/>
          <w:sz w:val="20"/>
          <w:szCs w:val="20"/>
        </w:rPr>
        <w:t xml:space="preserve"> no</w:t>
      </w:r>
      <w:r w:rsidRPr="00952792">
        <w:rPr>
          <w:rFonts w:ascii="Arial" w:hAnsi="Arial" w:cs="Arial"/>
          <w:sz w:val="20"/>
          <w:szCs w:val="20"/>
        </w:rPr>
        <w:t xml:space="preserve"> circulante, corresponde a ejercicios anteriores; se integra </w:t>
      </w:r>
      <w:r w:rsidR="00AE67DF" w:rsidRPr="00952792">
        <w:rPr>
          <w:rFonts w:ascii="Arial" w:eastAsia="Arial" w:hAnsi="Arial" w:cs="Arial"/>
          <w:sz w:val="20"/>
          <w:szCs w:val="20"/>
        </w:rPr>
        <w:t xml:space="preserve">por </w:t>
      </w:r>
      <w:r w:rsidR="00193701" w:rsidRPr="000D1201">
        <w:rPr>
          <w:rFonts w:ascii="Arial" w:hAnsi="Arial" w:cs="Arial"/>
          <w:sz w:val="20"/>
          <w:szCs w:val="20"/>
        </w:rPr>
        <w:t>el entero del ISR por laudo</w:t>
      </w:r>
      <w:r w:rsidR="00193701">
        <w:rPr>
          <w:rFonts w:ascii="Arial" w:hAnsi="Arial" w:cs="Arial"/>
          <w:sz w:val="20"/>
          <w:szCs w:val="20"/>
        </w:rPr>
        <w:t>, así como</w:t>
      </w:r>
      <w:r w:rsidR="00193701" w:rsidRPr="000D1201">
        <w:rPr>
          <w:rFonts w:ascii="Arial" w:hAnsi="Arial" w:cs="Arial"/>
          <w:sz w:val="20"/>
          <w:szCs w:val="20"/>
        </w:rPr>
        <w:t xml:space="preserve"> del registro de saldos recibidos </w:t>
      </w:r>
      <w:r w:rsidR="00193701">
        <w:rPr>
          <w:rFonts w:ascii="Arial" w:hAnsi="Arial" w:cs="Arial"/>
          <w:sz w:val="20"/>
          <w:szCs w:val="20"/>
        </w:rPr>
        <w:t xml:space="preserve">de </w:t>
      </w:r>
      <w:r w:rsidR="00155D53">
        <w:rPr>
          <w:rFonts w:ascii="Arial" w:hAnsi="Arial" w:cs="Arial"/>
          <w:sz w:val="20"/>
          <w:szCs w:val="20"/>
        </w:rPr>
        <w:t>la extinta</w:t>
      </w:r>
      <w:r w:rsidR="00193701" w:rsidRPr="000D1201">
        <w:rPr>
          <w:rFonts w:ascii="Arial" w:hAnsi="Arial" w:cs="Arial"/>
          <w:sz w:val="20"/>
          <w:szCs w:val="20"/>
        </w:rPr>
        <w:t xml:space="preserve"> Coordinación de Fomento Agroalimentario Sustentable (COFAS)</w:t>
      </w:r>
      <w:r w:rsidR="00193701">
        <w:rPr>
          <w:rFonts w:ascii="Arial" w:hAnsi="Arial" w:cs="Arial"/>
          <w:sz w:val="20"/>
          <w:szCs w:val="20"/>
        </w:rPr>
        <w:t xml:space="preserve"> y de la Secretaría de Planeación, Gestión Pública y Programa de Gobierno</w:t>
      </w:r>
      <w:r w:rsidR="00193701" w:rsidRPr="000D1201">
        <w:rPr>
          <w:rFonts w:ascii="Arial" w:hAnsi="Arial" w:cs="Arial"/>
          <w:sz w:val="20"/>
          <w:szCs w:val="20"/>
        </w:rPr>
        <w:t xml:space="preserve">; </w:t>
      </w:r>
      <w:r w:rsidR="00193701">
        <w:rPr>
          <w:rFonts w:ascii="Arial" w:hAnsi="Arial" w:cs="Arial"/>
          <w:sz w:val="20"/>
          <w:szCs w:val="20"/>
        </w:rPr>
        <w:t>también</w:t>
      </w:r>
      <w:r w:rsidR="00193701" w:rsidRPr="000D1201">
        <w:rPr>
          <w:rFonts w:ascii="Arial" w:hAnsi="Arial" w:cs="Arial"/>
          <w:sz w:val="20"/>
          <w:szCs w:val="20"/>
        </w:rPr>
        <w:t xml:space="preserve"> por deudores sujetos a resolución judicial de años anteriores</w:t>
      </w:r>
      <w:r w:rsidR="00193701">
        <w:rPr>
          <w:rFonts w:ascii="Arial" w:hAnsi="Arial" w:cs="Arial"/>
          <w:sz w:val="20"/>
          <w:szCs w:val="20"/>
        </w:rPr>
        <w:t xml:space="preserve">, por concepto de manejo de fondos y valores, </w:t>
      </w:r>
      <w:r w:rsidRPr="00952792">
        <w:rPr>
          <w:rFonts w:ascii="Arial" w:hAnsi="Arial" w:cs="Arial"/>
          <w:sz w:val="20"/>
          <w:szCs w:val="20"/>
        </w:rPr>
        <w:t xml:space="preserve">los cuales se encuentran pendientes de comprobar al 31 de </w:t>
      </w:r>
      <w:r w:rsidR="00DE6903" w:rsidRPr="00952792">
        <w:rPr>
          <w:rFonts w:ascii="Arial" w:hAnsi="Arial" w:cs="Arial"/>
          <w:sz w:val="20"/>
          <w:szCs w:val="20"/>
        </w:rPr>
        <w:t>diciembre</w:t>
      </w:r>
      <w:r w:rsidRPr="00952792">
        <w:rPr>
          <w:rFonts w:ascii="Arial" w:hAnsi="Arial" w:cs="Arial"/>
          <w:sz w:val="20"/>
          <w:szCs w:val="20"/>
        </w:rPr>
        <w:t xml:space="preserve"> de </w:t>
      </w:r>
      <w:r w:rsidR="002A250F" w:rsidRPr="00952792">
        <w:rPr>
          <w:rFonts w:ascii="Arial" w:hAnsi="Arial" w:cs="Arial"/>
          <w:sz w:val="20"/>
          <w:szCs w:val="20"/>
        </w:rPr>
        <w:t>2024</w:t>
      </w:r>
      <w:r w:rsidRPr="00952792">
        <w:rPr>
          <w:rFonts w:ascii="Arial" w:hAnsi="Arial" w:cs="Arial"/>
          <w:sz w:val="20"/>
          <w:szCs w:val="20"/>
        </w:rPr>
        <w:t xml:space="preserve">. Derivado de lo anterior, se están realizando las gestiones necesarias ante la Secretaría de Hacienda  para su comprobación y/o regularización. </w:t>
      </w:r>
    </w:p>
    <w:p w:rsidR="00F84A69" w:rsidRPr="00952792" w:rsidRDefault="00F84A69"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851C69">
        <w:tc>
          <w:tcPr>
            <w:tcW w:w="10206" w:type="dxa"/>
            <w:gridSpan w:val="4"/>
            <w:shd w:val="clear" w:color="auto" w:fill="AE192D"/>
          </w:tcPr>
          <w:p w:rsidR="00C126B4" w:rsidRPr="00851C69" w:rsidRDefault="00C126B4"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DERECHOS A RECIBIR EFECTIVO O EQUIVALENTES A LARGO PLAZO</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3969" w:type="dxa"/>
            <w:tcBorders>
              <w:right w:val="single" w:sz="4" w:space="0" w:color="FFFFFF" w:themeColor="background1"/>
            </w:tcBorders>
            <w:shd w:val="clear" w:color="auto" w:fill="D3C2B4"/>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C126B4"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C126B4"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0A3026">
        <w:tc>
          <w:tcPr>
            <w:tcW w:w="3969" w:type="dxa"/>
          </w:tcPr>
          <w:p w:rsidR="00C126B4" w:rsidRPr="00952792" w:rsidRDefault="000A3026" w:rsidP="00BA4B87">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rsidR="00C126B4" w:rsidRPr="00952792" w:rsidRDefault="00C126B4"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C126B4" w:rsidRPr="00952792" w:rsidRDefault="00C126B4" w:rsidP="00BA4B87">
            <w:pPr>
              <w:spacing w:line="276" w:lineRule="auto"/>
              <w:jc w:val="right"/>
              <w:rPr>
                <w:rFonts w:ascii="Arial" w:hAnsi="Arial" w:cs="Arial"/>
                <w:sz w:val="20"/>
                <w:szCs w:val="20"/>
              </w:rPr>
            </w:pPr>
            <w:r w:rsidRPr="00952792">
              <w:rPr>
                <w:rFonts w:ascii="Arial" w:hAnsi="Arial" w:cs="Arial"/>
                <w:sz w:val="20"/>
                <w:szCs w:val="20"/>
              </w:rPr>
              <w:t xml:space="preserve">$ </w:t>
            </w:r>
            <w:r w:rsidR="00193701" w:rsidRPr="00125612">
              <w:rPr>
                <w:rFonts w:ascii="Arial" w:hAnsi="Arial" w:cs="Arial"/>
                <w:sz w:val="20"/>
                <w:szCs w:val="20"/>
              </w:rPr>
              <w:t>425,698.37</w:t>
            </w:r>
          </w:p>
        </w:tc>
        <w:tc>
          <w:tcPr>
            <w:tcW w:w="2126" w:type="dxa"/>
          </w:tcPr>
          <w:p w:rsidR="00C126B4" w:rsidRPr="00952792" w:rsidRDefault="00C126B4" w:rsidP="00BA4B87">
            <w:pPr>
              <w:spacing w:line="276" w:lineRule="auto"/>
              <w:jc w:val="right"/>
              <w:rPr>
                <w:rFonts w:ascii="Arial" w:hAnsi="Arial" w:cs="Arial"/>
                <w:sz w:val="20"/>
                <w:szCs w:val="20"/>
              </w:rPr>
            </w:pPr>
            <w:r w:rsidRPr="00952792">
              <w:rPr>
                <w:rFonts w:ascii="Arial" w:hAnsi="Arial" w:cs="Arial"/>
                <w:sz w:val="20"/>
                <w:szCs w:val="20"/>
              </w:rPr>
              <w:t xml:space="preserve">$ </w:t>
            </w:r>
            <w:r w:rsidR="00193701" w:rsidRPr="00125612">
              <w:rPr>
                <w:rFonts w:ascii="Arial" w:hAnsi="Arial" w:cs="Arial"/>
                <w:sz w:val="20"/>
                <w:szCs w:val="20"/>
              </w:rPr>
              <w:t>425,698.37</w:t>
            </w:r>
          </w:p>
        </w:tc>
      </w:tr>
      <w:tr w:rsidR="00736E70" w:rsidRPr="00952792" w:rsidTr="00DE6903">
        <w:tc>
          <w:tcPr>
            <w:tcW w:w="3969" w:type="dxa"/>
            <w:tcBorders>
              <w:bottom w:val="single" w:sz="12" w:space="0" w:color="auto"/>
            </w:tcBorders>
          </w:tcPr>
          <w:p w:rsidR="000A3026" w:rsidRPr="00952792" w:rsidRDefault="000A3026" w:rsidP="00BA4B87">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rsidR="000A3026" w:rsidRPr="00952792" w:rsidRDefault="000A3026"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rsidR="000A3026" w:rsidRPr="00952792" w:rsidRDefault="00193701" w:rsidP="00BA4B87">
            <w:pPr>
              <w:spacing w:line="276" w:lineRule="auto"/>
              <w:jc w:val="right"/>
              <w:rPr>
                <w:rFonts w:ascii="Arial" w:hAnsi="Arial" w:cs="Arial"/>
                <w:sz w:val="20"/>
                <w:szCs w:val="20"/>
              </w:rPr>
            </w:pPr>
            <w:r w:rsidRPr="00125612">
              <w:rPr>
                <w:rFonts w:ascii="Arial" w:hAnsi="Arial" w:cs="Arial"/>
                <w:sz w:val="20"/>
                <w:szCs w:val="20"/>
              </w:rPr>
              <w:t>345,175.65</w:t>
            </w:r>
          </w:p>
        </w:tc>
        <w:tc>
          <w:tcPr>
            <w:tcW w:w="2126" w:type="dxa"/>
            <w:tcBorders>
              <w:bottom w:val="single" w:sz="12" w:space="0" w:color="auto"/>
            </w:tcBorders>
          </w:tcPr>
          <w:p w:rsidR="000A3026" w:rsidRPr="00952792" w:rsidRDefault="00193701" w:rsidP="00BA4B87">
            <w:pPr>
              <w:spacing w:line="276" w:lineRule="auto"/>
              <w:jc w:val="right"/>
              <w:rPr>
                <w:rFonts w:ascii="Arial" w:hAnsi="Arial" w:cs="Arial"/>
                <w:sz w:val="20"/>
                <w:szCs w:val="20"/>
              </w:rPr>
            </w:pPr>
            <w:r w:rsidRPr="00125612">
              <w:rPr>
                <w:rFonts w:ascii="Arial" w:hAnsi="Arial" w:cs="Arial"/>
                <w:sz w:val="20"/>
                <w:szCs w:val="20"/>
              </w:rPr>
              <w:t>345,175.65</w:t>
            </w:r>
          </w:p>
        </w:tc>
      </w:tr>
      <w:tr w:rsidR="00736E70" w:rsidRPr="00952792" w:rsidTr="00DE6903">
        <w:tc>
          <w:tcPr>
            <w:tcW w:w="3969" w:type="dxa"/>
            <w:tcBorders>
              <w:top w:val="single" w:sz="12" w:space="0" w:color="auto"/>
            </w:tcBorders>
          </w:tcPr>
          <w:p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rsidR="000A3026" w:rsidRPr="00952792" w:rsidRDefault="000A3026" w:rsidP="00BA4B87">
            <w:pPr>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939395"/>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193701" w:rsidRPr="00125612">
              <w:rPr>
                <w:rFonts w:ascii="Arial" w:hAnsi="Arial" w:cs="Arial"/>
                <w:b/>
                <w:sz w:val="20"/>
                <w:szCs w:val="20"/>
              </w:rPr>
              <w:t>770,874.02</w:t>
            </w:r>
          </w:p>
        </w:tc>
        <w:tc>
          <w:tcPr>
            <w:tcW w:w="2126" w:type="dxa"/>
            <w:tcBorders>
              <w:bottom w:val="single" w:sz="4" w:space="0" w:color="auto"/>
            </w:tcBorders>
            <w:shd w:val="clear" w:color="auto" w:fill="939395"/>
          </w:tcPr>
          <w:p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193701" w:rsidRPr="00125612">
              <w:rPr>
                <w:rFonts w:ascii="Arial" w:hAnsi="Arial" w:cs="Arial"/>
                <w:b/>
                <w:sz w:val="20"/>
                <w:szCs w:val="20"/>
              </w:rPr>
              <w:t>770,874.02</w:t>
            </w:r>
          </w:p>
        </w:tc>
      </w:tr>
    </w:tbl>
    <w:p w:rsidR="00EE7D4A" w:rsidRDefault="00EE7D4A" w:rsidP="00BA4B87">
      <w:pPr>
        <w:spacing w:line="276" w:lineRule="auto"/>
        <w:jc w:val="both"/>
        <w:rPr>
          <w:rFonts w:ascii="Arial" w:hAnsi="Arial" w:cs="Arial"/>
          <w:sz w:val="20"/>
          <w:szCs w:val="20"/>
        </w:rPr>
      </w:pPr>
    </w:p>
    <w:p w:rsidR="008E374A" w:rsidRPr="008E374A" w:rsidRDefault="008E374A" w:rsidP="00BA4B87">
      <w:pPr>
        <w:spacing w:line="276" w:lineRule="auto"/>
        <w:jc w:val="both"/>
        <w:rPr>
          <w:rFonts w:ascii="Arial" w:hAnsi="Arial" w:cs="Arial"/>
          <w:sz w:val="10"/>
          <w:szCs w:val="1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851C69">
        <w:tc>
          <w:tcPr>
            <w:tcW w:w="3969" w:type="dxa"/>
            <w:tcBorders>
              <w:right w:val="single" w:sz="4" w:space="0" w:color="FFFFFF" w:themeColor="background1"/>
            </w:tcBorders>
            <w:shd w:val="clear" w:color="auto" w:fill="D3C2B4"/>
          </w:tcPr>
          <w:p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right w:val="single" w:sz="4" w:space="0" w:color="FFFFFF" w:themeColor="background1"/>
            </w:tcBorders>
            <w:shd w:val="clear" w:color="auto" w:fill="D3C2B4"/>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0A2C85">
        <w:tc>
          <w:tcPr>
            <w:tcW w:w="3969" w:type="dxa"/>
          </w:tcPr>
          <w:p w:rsidR="00EE7D4A" w:rsidRPr="00952792" w:rsidRDefault="00193701" w:rsidP="00BA4B87">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Entregas de Efectivo</w:t>
            </w:r>
          </w:p>
        </w:tc>
        <w:tc>
          <w:tcPr>
            <w:tcW w:w="1842" w:type="dxa"/>
          </w:tcPr>
          <w:p w:rsidR="00EE7D4A" w:rsidRPr="00952792" w:rsidRDefault="00EE7D4A"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EE7D4A" w:rsidRPr="00952792" w:rsidRDefault="00EE7D4A"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193701" w:rsidRPr="00125612">
              <w:rPr>
                <w:rFonts w:ascii="Arial" w:eastAsia="Times New Roman" w:hAnsi="Arial" w:cs="Arial"/>
                <w:bCs/>
                <w:sz w:val="20"/>
                <w:szCs w:val="20"/>
                <w:lang w:bidi="ar-SA"/>
              </w:rPr>
              <w:t>401,822.10</w:t>
            </w:r>
          </w:p>
        </w:tc>
        <w:tc>
          <w:tcPr>
            <w:tcW w:w="2126" w:type="dxa"/>
          </w:tcPr>
          <w:p w:rsidR="00EE7D4A" w:rsidRPr="00952792" w:rsidRDefault="00EE7D4A"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193701" w:rsidRPr="00125612">
              <w:rPr>
                <w:rFonts w:ascii="Arial" w:eastAsia="Times New Roman" w:hAnsi="Arial" w:cs="Arial"/>
                <w:bCs/>
                <w:sz w:val="20"/>
                <w:szCs w:val="20"/>
                <w:lang w:bidi="ar-SA"/>
              </w:rPr>
              <w:t>401,822.10</w:t>
            </w:r>
          </w:p>
        </w:tc>
      </w:tr>
      <w:tr w:rsidR="00736E70" w:rsidRPr="00952792" w:rsidTr="000A2C85">
        <w:tc>
          <w:tcPr>
            <w:tcW w:w="3969" w:type="dxa"/>
          </w:tcPr>
          <w:p w:rsidR="00EE7D4A" w:rsidRPr="00952792" w:rsidRDefault="005C3119" w:rsidP="00BA4B87">
            <w:pPr>
              <w:spacing w:line="276" w:lineRule="auto"/>
              <w:rPr>
                <w:rFonts w:ascii="Arial" w:eastAsia="Times New Roman" w:hAnsi="Arial" w:cs="Arial"/>
                <w:bCs/>
                <w:sz w:val="20"/>
                <w:szCs w:val="20"/>
                <w:lang w:bidi="ar-SA"/>
              </w:rPr>
            </w:pPr>
            <w:r w:rsidRPr="00952792">
              <w:rPr>
                <w:rFonts w:ascii="Arial" w:eastAsia="Times New Roman" w:hAnsi="Arial" w:cs="Arial"/>
                <w:bCs/>
                <w:sz w:val="20"/>
                <w:szCs w:val="20"/>
                <w:lang w:bidi="ar-SA"/>
              </w:rPr>
              <w:t>Préstamos con Recursos Ajenos</w:t>
            </w:r>
          </w:p>
        </w:tc>
        <w:tc>
          <w:tcPr>
            <w:tcW w:w="1842" w:type="dxa"/>
          </w:tcPr>
          <w:p w:rsidR="00EE7D4A" w:rsidRPr="00952792" w:rsidRDefault="00EE7D4A"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EE7D4A" w:rsidRPr="00952792" w:rsidRDefault="00193701" w:rsidP="00BA4B87">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23,876.27</w:t>
            </w:r>
          </w:p>
        </w:tc>
        <w:tc>
          <w:tcPr>
            <w:tcW w:w="2126" w:type="dxa"/>
          </w:tcPr>
          <w:p w:rsidR="00EE7D4A" w:rsidRPr="00952792" w:rsidRDefault="008E374A" w:rsidP="00BA4B87">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23,876.27</w:t>
            </w:r>
          </w:p>
        </w:tc>
      </w:tr>
      <w:tr w:rsidR="00736E70" w:rsidRPr="00952792" w:rsidTr="000A2C85">
        <w:tc>
          <w:tcPr>
            <w:tcW w:w="3969" w:type="dxa"/>
            <w:tcBorders>
              <w:top w:val="single" w:sz="12" w:space="0" w:color="auto"/>
            </w:tcBorders>
          </w:tcPr>
          <w:p w:rsidR="00EE7D4A" w:rsidRPr="00952792" w:rsidRDefault="00EE7D4A" w:rsidP="00BA4B87">
            <w:pPr>
              <w:spacing w:line="276" w:lineRule="auto"/>
              <w:rPr>
                <w:rFonts w:ascii="Arial" w:hAnsi="Arial" w:cs="Arial"/>
                <w:sz w:val="2"/>
                <w:szCs w:val="2"/>
              </w:rPr>
            </w:pPr>
          </w:p>
        </w:tc>
        <w:tc>
          <w:tcPr>
            <w:tcW w:w="1842" w:type="dxa"/>
            <w:tcBorders>
              <w:top w:val="single" w:sz="12" w:space="0" w:color="auto"/>
            </w:tcBorders>
          </w:tcPr>
          <w:p w:rsidR="00EE7D4A" w:rsidRPr="00952792" w:rsidRDefault="00EE7D4A" w:rsidP="00BA4B87">
            <w:pPr>
              <w:spacing w:line="276" w:lineRule="auto"/>
              <w:jc w:val="center"/>
              <w:rPr>
                <w:rFonts w:ascii="Arial" w:hAnsi="Arial" w:cs="Arial"/>
                <w:sz w:val="2"/>
                <w:szCs w:val="2"/>
              </w:rPr>
            </w:pPr>
          </w:p>
        </w:tc>
        <w:tc>
          <w:tcPr>
            <w:tcW w:w="2269" w:type="dxa"/>
            <w:tcBorders>
              <w:top w:val="single" w:sz="12" w:space="0" w:color="auto"/>
            </w:tcBorders>
          </w:tcPr>
          <w:p w:rsidR="00EE7D4A" w:rsidRPr="00952792" w:rsidRDefault="00EE7D4A" w:rsidP="00BA4B87">
            <w:pPr>
              <w:spacing w:line="276" w:lineRule="auto"/>
              <w:jc w:val="right"/>
              <w:rPr>
                <w:rFonts w:ascii="Arial" w:hAnsi="Arial" w:cs="Arial"/>
                <w:sz w:val="2"/>
                <w:szCs w:val="2"/>
              </w:rPr>
            </w:pPr>
          </w:p>
        </w:tc>
        <w:tc>
          <w:tcPr>
            <w:tcW w:w="2126" w:type="dxa"/>
            <w:tcBorders>
              <w:top w:val="single" w:sz="12" w:space="0" w:color="auto"/>
            </w:tcBorders>
          </w:tcPr>
          <w:p w:rsidR="00EE7D4A" w:rsidRPr="00952792" w:rsidRDefault="00EE7D4A" w:rsidP="00BA4B87">
            <w:pPr>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EE7D4A" w:rsidRPr="00952792" w:rsidRDefault="00EE7D4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939395"/>
          </w:tcPr>
          <w:p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EE7D4A" w:rsidRPr="00952792" w:rsidRDefault="00EE7D4A" w:rsidP="008E374A">
            <w:pPr>
              <w:spacing w:line="276" w:lineRule="auto"/>
              <w:jc w:val="right"/>
              <w:rPr>
                <w:rFonts w:ascii="Arial" w:hAnsi="Arial" w:cs="Arial"/>
                <w:b/>
                <w:sz w:val="20"/>
                <w:szCs w:val="20"/>
              </w:rPr>
            </w:pPr>
            <w:r w:rsidRPr="00952792">
              <w:rPr>
                <w:rFonts w:ascii="Arial" w:hAnsi="Arial" w:cs="Arial"/>
                <w:b/>
                <w:sz w:val="20"/>
                <w:szCs w:val="20"/>
              </w:rPr>
              <w:t xml:space="preserve">$ </w:t>
            </w:r>
            <w:r w:rsidR="008E374A">
              <w:rPr>
                <w:rFonts w:ascii="Arial" w:hAnsi="Arial" w:cs="Arial"/>
                <w:b/>
                <w:sz w:val="20"/>
                <w:szCs w:val="20"/>
              </w:rPr>
              <w:t>425,698.37</w:t>
            </w:r>
          </w:p>
        </w:tc>
        <w:tc>
          <w:tcPr>
            <w:tcW w:w="2126" w:type="dxa"/>
            <w:tcBorders>
              <w:bottom w:val="single" w:sz="4" w:space="0" w:color="auto"/>
            </w:tcBorders>
            <w:shd w:val="clear" w:color="auto" w:fill="939395"/>
          </w:tcPr>
          <w:p w:rsidR="00EE7D4A" w:rsidRPr="00952792" w:rsidRDefault="00EE7D4A" w:rsidP="008E374A">
            <w:pPr>
              <w:spacing w:line="276" w:lineRule="auto"/>
              <w:jc w:val="right"/>
              <w:rPr>
                <w:rFonts w:ascii="Arial" w:hAnsi="Arial" w:cs="Arial"/>
                <w:b/>
                <w:sz w:val="20"/>
                <w:szCs w:val="20"/>
              </w:rPr>
            </w:pPr>
            <w:r w:rsidRPr="00952792">
              <w:rPr>
                <w:rFonts w:ascii="Arial" w:hAnsi="Arial" w:cs="Arial"/>
                <w:b/>
                <w:sz w:val="20"/>
                <w:szCs w:val="20"/>
              </w:rPr>
              <w:t xml:space="preserve">$ </w:t>
            </w:r>
            <w:r w:rsidR="008E374A">
              <w:rPr>
                <w:rFonts w:ascii="Arial" w:hAnsi="Arial" w:cs="Arial"/>
                <w:b/>
                <w:sz w:val="20"/>
                <w:szCs w:val="20"/>
              </w:rPr>
              <w:t>425,698.37</w:t>
            </w:r>
          </w:p>
        </w:tc>
      </w:tr>
    </w:tbl>
    <w:p w:rsidR="00EE7D4A" w:rsidRDefault="00EE7D4A" w:rsidP="00BA4B87">
      <w:pPr>
        <w:spacing w:line="276" w:lineRule="auto"/>
        <w:jc w:val="both"/>
        <w:rPr>
          <w:rFonts w:ascii="Arial" w:hAnsi="Arial" w:cs="Arial"/>
          <w:sz w:val="20"/>
          <w:szCs w:val="20"/>
        </w:rPr>
      </w:pPr>
    </w:p>
    <w:p w:rsidR="008E374A" w:rsidRPr="008E374A" w:rsidRDefault="008E374A" w:rsidP="00BA4B87">
      <w:pPr>
        <w:spacing w:line="276" w:lineRule="auto"/>
        <w:jc w:val="both"/>
        <w:rPr>
          <w:rFonts w:ascii="Arial" w:hAnsi="Arial" w:cs="Arial"/>
          <w:sz w:val="10"/>
          <w:szCs w:val="1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851C69">
        <w:tc>
          <w:tcPr>
            <w:tcW w:w="3969" w:type="dxa"/>
            <w:tcBorders>
              <w:right w:val="single" w:sz="4" w:space="0" w:color="FFFFFF" w:themeColor="background1"/>
            </w:tcBorders>
            <w:shd w:val="clear" w:color="auto" w:fill="D3C2B4"/>
          </w:tcPr>
          <w:p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DEUDORES DIVERSOS A LARGO PLAZO</w:t>
            </w:r>
          </w:p>
        </w:tc>
        <w:tc>
          <w:tcPr>
            <w:tcW w:w="1842" w:type="dxa"/>
            <w:tcBorders>
              <w:right w:val="single" w:sz="4" w:space="0" w:color="FFFFFF" w:themeColor="background1"/>
            </w:tcBorders>
            <w:shd w:val="clear" w:color="auto" w:fill="D3C2B4"/>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C126B4"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C126B4"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79451A">
        <w:tc>
          <w:tcPr>
            <w:tcW w:w="3969" w:type="dxa"/>
          </w:tcPr>
          <w:p w:rsidR="00C126B4" w:rsidRPr="00952792" w:rsidRDefault="008E374A" w:rsidP="00BA4B87">
            <w:pPr>
              <w:spacing w:line="276" w:lineRule="auto"/>
              <w:rPr>
                <w:rFonts w:ascii="Arial" w:eastAsia="Times New Roman" w:hAnsi="Arial" w:cs="Arial"/>
                <w:bCs/>
                <w:sz w:val="20"/>
                <w:szCs w:val="20"/>
                <w:lang w:bidi="ar-SA"/>
              </w:rPr>
            </w:pPr>
            <w:r w:rsidRPr="00125612">
              <w:rPr>
                <w:rFonts w:ascii="Arial" w:eastAsia="Times New Roman" w:hAnsi="Arial" w:cs="Arial"/>
                <w:bCs/>
                <w:sz w:val="20"/>
                <w:szCs w:val="20"/>
                <w:lang w:bidi="ar-SA"/>
              </w:rPr>
              <w:t>Deudores Sujetos a Resolución Judicial</w:t>
            </w:r>
          </w:p>
        </w:tc>
        <w:tc>
          <w:tcPr>
            <w:tcW w:w="1842" w:type="dxa"/>
          </w:tcPr>
          <w:p w:rsidR="00C126B4" w:rsidRPr="00952792" w:rsidRDefault="00C126B4"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C126B4" w:rsidRPr="00952792" w:rsidRDefault="00C126B4"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8E374A" w:rsidRPr="00125612">
              <w:rPr>
                <w:rFonts w:ascii="Arial" w:eastAsia="Times New Roman" w:hAnsi="Arial" w:cs="Arial"/>
                <w:bCs/>
                <w:sz w:val="20"/>
                <w:szCs w:val="20"/>
                <w:lang w:bidi="ar-SA"/>
              </w:rPr>
              <w:t>100,443.00</w:t>
            </w:r>
          </w:p>
        </w:tc>
        <w:tc>
          <w:tcPr>
            <w:tcW w:w="2126" w:type="dxa"/>
          </w:tcPr>
          <w:p w:rsidR="00C126B4" w:rsidRPr="00952792" w:rsidRDefault="00C126B4" w:rsidP="00BA4B87">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8E374A" w:rsidRPr="00125612">
              <w:rPr>
                <w:rFonts w:ascii="Arial" w:eastAsia="Times New Roman" w:hAnsi="Arial" w:cs="Arial"/>
                <w:bCs/>
                <w:sz w:val="20"/>
                <w:szCs w:val="20"/>
                <w:lang w:bidi="ar-SA"/>
              </w:rPr>
              <w:t>100,443.00</w:t>
            </w:r>
          </w:p>
        </w:tc>
      </w:tr>
      <w:tr w:rsidR="00736E70" w:rsidRPr="00952792" w:rsidTr="0079451A">
        <w:tc>
          <w:tcPr>
            <w:tcW w:w="3969" w:type="dxa"/>
          </w:tcPr>
          <w:p w:rsidR="0079451A" w:rsidRPr="00952792" w:rsidRDefault="008E374A" w:rsidP="00BA4B87">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Activos Recibidos</w:t>
            </w:r>
          </w:p>
        </w:tc>
        <w:tc>
          <w:tcPr>
            <w:tcW w:w="1842" w:type="dxa"/>
          </w:tcPr>
          <w:p w:rsidR="0079451A" w:rsidRPr="00952792" w:rsidRDefault="0079451A" w:rsidP="00BA4B87">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rsidR="0079451A" w:rsidRPr="00952792" w:rsidRDefault="008E374A" w:rsidP="00BA4B87">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c>
          <w:tcPr>
            <w:tcW w:w="2126" w:type="dxa"/>
          </w:tcPr>
          <w:p w:rsidR="0079451A" w:rsidRPr="00952792" w:rsidRDefault="008E374A" w:rsidP="00BA4B87">
            <w:pPr>
              <w:spacing w:line="276" w:lineRule="auto"/>
              <w:jc w:val="right"/>
              <w:rPr>
                <w:rFonts w:ascii="Arial" w:eastAsia="Times New Roman" w:hAnsi="Arial" w:cs="Arial"/>
                <w:bCs/>
                <w:sz w:val="20"/>
                <w:szCs w:val="20"/>
                <w:lang w:bidi="ar-SA"/>
              </w:rPr>
            </w:pPr>
            <w:r w:rsidRPr="00125612">
              <w:rPr>
                <w:rFonts w:ascii="Arial" w:eastAsia="Times New Roman" w:hAnsi="Arial" w:cs="Arial"/>
                <w:bCs/>
                <w:sz w:val="20"/>
                <w:szCs w:val="20"/>
                <w:lang w:bidi="ar-SA"/>
              </w:rPr>
              <w:t>244,732.65</w:t>
            </w:r>
          </w:p>
        </w:tc>
      </w:tr>
      <w:tr w:rsidR="00736E70" w:rsidRPr="00952792" w:rsidTr="00DE6903">
        <w:tc>
          <w:tcPr>
            <w:tcW w:w="3969" w:type="dxa"/>
            <w:tcBorders>
              <w:top w:val="single" w:sz="12" w:space="0" w:color="auto"/>
            </w:tcBorders>
          </w:tcPr>
          <w:p w:rsidR="0079451A" w:rsidRPr="00952792" w:rsidRDefault="0079451A" w:rsidP="00BA4B87">
            <w:pPr>
              <w:spacing w:line="276" w:lineRule="auto"/>
              <w:rPr>
                <w:rFonts w:ascii="Arial" w:hAnsi="Arial" w:cs="Arial"/>
                <w:sz w:val="2"/>
                <w:szCs w:val="2"/>
              </w:rPr>
            </w:pPr>
          </w:p>
        </w:tc>
        <w:tc>
          <w:tcPr>
            <w:tcW w:w="1842" w:type="dxa"/>
            <w:tcBorders>
              <w:top w:val="single" w:sz="12" w:space="0" w:color="auto"/>
            </w:tcBorders>
          </w:tcPr>
          <w:p w:rsidR="0079451A" w:rsidRPr="00952792" w:rsidRDefault="0079451A" w:rsidP="00BA4B87">
            <w:pPr>
              <w:spacing w:line="276" w:lineRule="auto"/>
              <w:jc w:val="center"/>
              <w:rPr>
                <w:rFonts w:ascii="Arial" w:hAnsi="Arial" w:cs="Arial"/>
                <w:sz w:val="2"/>
                <w:szCs w:val="2"/>
              </w:rPr>
            </w:pPr>
          </w:p>
        </w:tc>
        <w:tc>
          <w:tcPr>
            <w:tcW w:w="2269" w:type="dxa"/>
            <w:tcBorders>
              <w:top w:val="single" w:sz="12" w:space="0" w:color="auto"/>
            </w:tcBorders>
          </w:tcPr>
          <w:p w:rsidR="0079451A" w:rsidRPr="00952792" w:rsidRDefault="0079451A" w:rsidP="00BA4B87">
            <w:pPr>
              <w:spacing w:line="276" w:lineRule="auto"/>
              <w:jc w:val="right"/>
              <w:rPr>
                <w:rFonts w:ascii="Arial" w:hAnsi="Arial" w:cs="Arial"/>
                <w:sz w:val="2"/>
                <w:szCs w:val="2"/>
              </w:rPr>
            </w:pPr>
          </w:p>
        </w:tc>
        <w:tc>
          <w:tcPr>
            <w:tcW w:w="2126" w:type="dxa"/>
            <w:tcBorders>
              <w:top w:val="single" w:sz="12" w:space="0" w:color="auto"/>
            </w:tcBorders>
          </w:tcPr>
          <w:p w:rsidR="0079451A" w:rsidRPr="00952792" w:rsidRDefault="0079451A" w:rsidP="00BA4B87">
            <w:pPr>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79451A" w:rsidRPr="00952792" w:rsidRDefault="0079451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939395"/>
          </w:tcPr>
          <w:p w:rsidR="0079451A" w:rsidRPr="00952792" w:rsidRDefault="0079451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79451A" w:rsidRPr="00952792" w:rsidRDefault="0079451A" w:rsidP="008E374A">
            <w:pPr>
              <w:spacing w:line="276" w:lineRule="auto"/>
              <w:jc w:val="right"/>
              <w:rPr>
                <w:rFonts w:ascii="Arial" w:hAnsi="Arial" w:cs="Arial"/>
                <w:b/>
                <w:sz w:val="20"/>
                <w:szCs w:val="20"/>
              </w:rPr>
            </w:pPr>
            <w:r w:rsidRPr="00952792">
              <w:rPr>
                <w:rFonts w:ascii="Arial" w:hAnsi="Arial" w:cs="Arial"/>
                <w:b/>
                <w:sz w:val="20"/>
                <w:szCs w:val="20"/>
              </w:rPr>
              <w:t xml:space="preserve">$ </w:t>
            </w:r>
            <w:r w:rsidR="008E374A">
              <w:rPr>
                <w:rFonts w:ascii="Arial" w:hAnsi="Arial" w:cs="Arial"/>
                <w:b/>
                <w:sz w:val="20"/>
                <w:szCs w:val="20"/>
              </w:rPr>
              <w:t>345,175.65</w:t>
            </w:r>
          </w:p>
        </w:tc>
        <w:tc>
          <w:tcPr>
            <w:tcW w:w="2126" w:type="dxa"/>
            <w:tcBorders>
              <w:bottom w:val="single" w:sz="4" w:space="0" w:color="auto"/>
            </w:tcBorders>
            <w:shd w:val="clear" w:color="auto" w:fill="939395"/>
          </w:tcPr>
          <w:p w:rsidR="0079451A" w:rsidRPr="00952792" w:rsidRDefault="0079451A" w:rsidP="00B3270C">
            <w:pPr>
              <w:spacing w:line="276" w:lineRule="auto"/>
              <w:jc w:val="right"/>
              <w:rPr>
                <w:rFonts w:ascii="Arial" w:hAnsi="Arial" w:cs="Arial"/>
                <w:b/>
                <w:sz w:val="20"/>
                <w:szCs w:val="20"/>
              </w:rPr>
            </w:pPr>
            <w:r w:rsidRPr="00952792">
              <w:rPr>
                <w:rFonts w:ascii="Arial" w:hAnsi="Arial" w:cs="Arial"/>
                <w:b/>
                <w:sz w:val="20"/>
                <w:szCs w:val="20"/>
              </w:rPr>
              <w:t xml:space="preserve">$ </w:t>
            </w:r>
            <w:r w:rsidR="008E374A">
              <w:rPr>
                <w:rFonts w:ascii="Arial" w:hAnsi="Arial" w:cs="Arial"/>
                <w:b/>
                <w:sz w:val="20"/>
                <w:szCs w:val="20"/>
              </w:rPr>
              <w:t>345,175.6</w:t>
            </w:r>
            <w:r w:rsidR="00B3270C">
              <w:rPr>
                <w:rFonts w:ascii="Arial" w:hAnsi="Arial" w:cs="Arial"/>
                <w:b/>
                <w:sz w:val="20"/>
                <w:szCs w:val="20"/>
              </w:rPr>
              <w:t>5</w:t>
            </w:r>
          </w:p>
        </w:tc>
      </w:tr>
    </w:tbl>
    <w:p w:rsidR="00C126B4" w:rsidRPr="00952792" w:rsidRDefault="00C126B4" w:rsidP="00BA4B87">
      <w:pPr>
        <w:spacing w:line="276" w:lineRule="auto"/>
        <w:rPr>
          <w:rFonts w:ascii="Arial" w:hAnsi="Arial" w:cs="Arial"/>
          <w:b/>
          <w:i/>
          <w:sz w:val="22"/>
          <w:szCs w:val="22"/>
        </w:rPr>
      </w:pPr>
      <w:r w:rsidRPr="00952792">
        <w:rPr>
          <w:rFonts w:ascii="Arial" w:hAnsi="Arial" w:cs="Arial"/>
          <w:b/>
          <w:i/>
          <w:sz w:val="22"/>
          <w:szCs w:val="22"/>
        </w:rPr>
        <w:lastRenderedPageBreak/>
        <w:t xml:space="preserve">Bienes Inmuebles, Infraestructura y Construcciones en Proceso </w:t>
      </w:r>
    </w:p>
    <w:p w:rsidR="00C126B4" w:rsidRPr="00952792" w:rsidRDefault="00C126B4" w:rsidP="00BA4B87">
      <w:pPr>
        <w:spacing w:line="276" w:lineRule="auto"/>
        <w:jc w:val="both"/>
        <w:rPr>
          <w:rFonts w:ascii="Arial" w:hAnsi="Arial" w:cs="Arial"/>
          <w:b/>
          <w:bCs/>
          <w:sz w:val="20"/>
          <w:szCs w:val="20"/>
          <w:u w:val="single"/>
        </w:rPr>
      </w:pPr>
    </w:p>
    <w:p w:rsidR="00C126B4" w:rsidRPr="00952792" w:rsidRDefault="00C126B4" w:rsidP="00BA4B87">
      <w:pPr>
        <w:spacing w:line="276" w:lineRule="auto"/>
        <w:jc w:val="both"/>
        <w:rPr>
          <w:rFonts w:ascii="Arial" w:hAnsi="Arial" w:cs="Arial"/>
          <w:sz w:val="20"/>
          <w:szCs w:val="20"/>
        </w:rPr>
      </w:pPr>
      <w:r w:rsidRPr="00952792">
        <w:rPr>
          <w:rFonts w:ascii="Arial" w:hAnsi="Arial" w:cs="Arial"/>
          <w:sz w:val="20"/>
          <w:szCs w:val="20"/>
        </w:rPr>
        <w:t xml:space="preserve">Al 31 de </w:t>
      </w:r>
      <w:r w:rsidR="00DE6903" w:rsidRPr="00952792">
        <w:rPr>
          <w:rFonts w:ascii="Arial" w:hAnsi="Arial" w:cs="Arial"/>
          <w:sz w:val="20"/>
          <w:szCs w:val="20"/>
        </w:rPr>
        <w:t>diciembre</w:t>
      </w:r>
      <w:r w:rsidRPr="00952792">
        <w:rPr>
          <w:rFonts w:ascii="Arial" w:hAnsi="Arial" w:cs="Arial"/>
          <w:sz w:val="20"/>
          <w:szCs w:val="20"/>
        </w:rPr>
        <w:t xml:space="preserve"> de </w:t>
      </w:r>
      <w:r w:rsidR="002A250F" w:rsidRPr="00952792">
        <w:rPr>
          <w:rFonts w:ascii="Arial" w:hAnsi="Arial" w:cs="Arial"/>
          <w:sz w:val="20"/>
          <w:szCs w:val="20"/>
        </w:rPr>
        <w:t>2024</w:t>
      </w:r>
      <w:r w:rsidRPr="00952792">
        <w:rPr>
          <w:rFonts w:ascii="Arial" w:hAnsi="Arial" w:cs="Arial"/>
          <w:sz w:val="20"/>
          <w:szCs w:val="20"/>
        </w:rPr>
        <w:t xml:space="preserve">, este rubro del activo asciende a $ </w:t>
      </w:r>
      <w:r w:rsidR="00977739">
        <w:rPr>
          <w:rFonts w:ascii="Arial" w:hAnsi="Arial" w:cs="Arial"/>
          <w:sz w:val="20"/>
          <w:szCs w:val="20"/>
        </w:rPr>
        <w:t>294</w:t>
      </w:r>
      <w:proofErr w:type="gramStart"/>
      <w:r w:rsidR="00977739">
        <w:rPr>
          <w:rFonts w:ascii="Arial" w:hAnsi="Arial" w:cs="Arial"/>
          <w:sz w:val="20"/>
          <w:szCs w:val="20"/>
        </w:rPr>
        <w:t>,501,210.82</w:t>
      </w:r>
      <w:proofErr w:type="gramEnd"/>
      <w:r w:rsidR="00977739">
        <w:rPr>
          <w:rFonts w:ascii="Arial" w:hAnsi="Arial" w:cs="Arial"/>
          <w:sz w:val="20"/>
          <w:szCs w:val="20"/>
        </w:rPr>
        <w:t xml:space="preserve"> </w:t>
      </w:r>
      <w:r w:rsidR="003D15C9" w:rsidRPr="00952792">
        <w:rPr>
          <w:rFonts w:ascii="Arial" w:hAnsi="Arial" w:cs="Arial"/>
          <w:sz w:val="20"/>
          <w:szCs w:val="20"/>
        </w:rPr>
        <w:t xml:space="preserve">y representa el valor de toda la infraestructura tangible, edificios no habitacionales y terrenos propiedad de </w:t>
      </w:r>
      <w:r w:rsidR="0057062F">
        <w:rPr>
          <w:rFonts w:ascii="Arial" w:hAnsi="Arial" w:cs="Arial"/>
          <w:sz w:val="20"/>
          <w:szCs w:val="20"/>
        </w:rPr>
        <w:t xml:space="preserve">la </w:t>
      </w:r>
      <w:r w:rsidR="002865C1">
        <w:rPr>
          <w:rFonts w:ascii="Arial" w:hAnsi="Arial" w:cs="Arial"/>
          <w:sz w:val="20"/>
          <w:szCs w:val="20"/>
        </w:rPr>
        <w:t>Secretaría de Hacienda</w:t>
      </w:r>
      <w:r w:rsidR="003D15C9" w:rsidRPr="00952792">
        <w:rPr>
          <w:rFonts w:ascii="Arial" w:hAnsi="Arial" w:cs="Arial"/>
          <w:sz w:val="20"/>
          <w:szCs w:val="20"/>
        </w:rPr>
        <w:t>.</w:t>
      </w:r>
      <w:r w:rsidRPr="00952792">
        <w:rPr>
          <w:rFonts w:ascii="Arial" w:hAnsi="Arial" w:cs="Arial"/>
          <w:sz w:val="20"/>
          <w:szCs w:val="20"/>
        </w:rPr>
        <w:t xml:space="preserve"> Representa el </w:t>
      </w:r>
      <w:r w:rsidR="00EE251B" w:rsidRPr="00952792">
        <w:rPr>
          <w:rFonts w:ascii="Arial" w:hAnsi="Arial" w:cs="Arial"/>
          <w:sz w:val="20"/>
          <w:szCs w:val="20"/>
        </w:rPr>
        <w:t>3</w:t>
      </w:r>
      <w:r w:rsidR="00977739">
        <w:rPr>
          <w:rFonts w:ascii="Arial" w:hAnsi="Arial" w:cs="Arial"/>
          <w:sz w:val="20"/>
          <w:szCs w:val="20"/>
        </w:rPr>
        <w:t>2</w:t>
      </w:r>
      <w:r w:rsidR="00EE251B" w:rsidRPr="00952792">
        <w:rPr>
          <w:rFonts w:ascii="Arial" w:hAnsi="Arial" w:cs="Arial"/>
          <w:sz w:val="20"/>
          <w:szCs w:val="20"/>
        </w:rPr>
        <w:t>.</w:t>
      </w:r>
      <w:r w:rsidR="00546D40">
        <w:rPr>
          <w:rFonts w:ascii="Arial" w:hAnsi="Arial" w:cs="Arial"/>
          <w:sz w:val="20"/>
          <w:szCs w:val="20"/>
        </w:rPr>
        <w:t>4</w:t>
      </w:r>
      <w:r w:rsidRPr="00952792">
        <w:rPr>
          <w:rFonts w:ascii="Arial" w:hAnsi="Arial" w:cs="Arial"/>
          <w:sz w:val="20"/>
          <w:szCs w:val="20"/>
        </w:rPr>
        <w:t xml:space="preserve"> % del activo no circulante.</w:t>
      </w:r>
    </w:p>
    <w:p w:rsidR="00C126B4" w:rsidRPr="00952792" w:rsidRDefault="00C126B4"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851C69">
        <w:tc>
          <w:tcPr>
            <w:tcW w:w="10206" w:type="dxa"/>
            <w:gridSpan w:val="3"/>
            <w:shd w:val="clear" w:color="auto" w:fill="AE192D"/>
          </w:tcPr>
          <w:p w:rsidR="00C126B4" w:rsidRPr="00851C69" w:rsidRDefault="00C126B4"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 xml:space="preserve">BIENES INMUEBLES, INFRAESTRUCTURA Y CONSTRUCCIONES EN PROCESO </w:t>
            </w:r>
          </w:p>
          <w:p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5387" w:type="dxa"/>
            <w:tcBorders>
              <w:right w:val="single" w:sz="4" w:space="0" w:color="FFFFFF" w:themeColor="background1"/>
            </w:tcBorders>
            <w:shd w:val="clear" w:color="auto" w:fill="D3C2B4"/>
          </w:tcPr>
          <w:p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C126B4"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C126B4"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0361A8">
        <w:tc>
          <w:tcPr>
            <w:tcW w:w="5387" w:type="dxa"/>
          </w:tcPr>
          <w:p w:rsidR="000361A8" w:rsidRPr="00952792" w:rsidRDefault="000361A8"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Terrenos</w:t>
            </w:r>
          </w:p>
        </w:tc>
        <w:tc>
          <w:tcPr>
            <w:tcW w:w="2551" w:type="dxa"/>
          </w:tcPr>
          <w:p w:rsidR="000361A8" w:rsidRPr="00952792" w:rsidRDefault="000361A8"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77739">
              <w:rPr>
                <w:rFonts w:ascii="Arial" w:hAnsi="Arial" w:cs="Arial"/>
                <w:sz w:val="20"/>
                <w:szCs w:val="20"/>
              </w:rPr>
              <w:t xml:space="preserve"> </w:t>
            </w:r>
            <w:r w:rsidR="00FF277D" w:rsidRPr="00125612">
              <w:rPr>
                <w:rFonts w:ascii="Arial" w:hAnsi="Arial" w:cs="Arial"/>
                <w:sz w:val="20"/>
                <w:szCs w:val="20"/>
              </w:rPr>
              <w:t>209,576,532.81</w:t>
            </w:r>
          </w:p>
        </w:tc>
        <w:tc>
          <w:tcPr>
            <w:tcW w:w="2268" w:type="dxa"/>
          </w:tcPr>
          <w:p w:rsidR="000361A8" w:rsidRPr="00952792" w:rsidRDefault="000361A8"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77739">
              <w:rPr>
                <w:rFonts w:ascii="Arial" w:hAnsi="Arial" w:cs="Arial"/>
                <w:sz w:val="20"/>
                <w:szCs w:val="20"/>
              </w:rPr>
              <w:t xml:space="preserve"> </w:t>
            </w:r>
            <w:r w:rsidR="00FF277D" w:rsidRPr="00125612">
              <w:rPr>
                <w:rFonts w:ascii="Arial" w:hAnsi="Arial" w:cs="Arial"/>
                <w:sz w:val="20"/>
                <w:szCs w:val="20"/>
              </w:rPr>
              <w:t>209,576,532.81</w:t>
            </w:r>
          </w:p>
        </w:tc>
      </w:tr>
      <w:tr w:rsidR="00736E70" w:rsidRPr="00952792" w:rsidTr="000361A8">
        <w:tc>
          <w:tcPr>
            <w:tcW w:w="5387" w:type="dxa"/>
          </w:tcPr>
          <w:p w:rsidR="000361A8" w:rsidRPr="00952792" w:rsidRDefault="000361A8"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rsidR="000361A8"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c>
          <w:tcPr>
            <w:tcW w:w="2268" w:type="dxa"/>
          </w:tcPr>
          <w:p w:rsidR="000361A8"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84,924,678.01</w:t>
            </w:r>
          </w:p>
        </w:tc>
      </w:tr>
      <w:tr w:rsidR="00736E70" w:rsidRPr="00952792" w:rsidTr="00DE6903">
        <w:tc>
          <w:tcPr>
            <w:tcW w:w="5387" w:type="dxa"/>
            <w:tcBorders>
              <w:top w:val="single" w:sz="12" w:space="0" w:color="auto"/>
            </w:tcBorders>
          </w:tcPr>
          <w:p w:rsidR="00DE6903" w:rsidRPr="00952792" w:rsidRDefault="00DE690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DE6903" w:rsidRPr="00952792" w:rsidRDefault="00DE6903"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DE6903" w:rsidRPr="00952792" w:rsidRDefault="00DE6903" w:rsidP="00BA4B87">
            <w:pPr>
              <w:pStyle w:val="Contenidodelatabla"/>
              <w:spacing w:line="276" w:lineRule="auto"/>
              <w:jc w:val="right"/>
              <w:rPr>
                <w:rFonts w:ascii="Arial" w:hAnsi="Arial" w:cs="Arial"/>
                <w:sz w:val="2"/>
                <w:szCs w:val="2"/>
              </w:rPr>
            </w:pPr>
          </w:p>
        </w:tc>
      </w:tr>
      <w:tr w:rsidR="00736E70" w:rsidRPr="00952792" w:rsidTr="00851C69">
        <w:tc>
          <w:tcPr>
            <w:tcW w:w="5387" w:type="dxa"/>
            <w:tcBorders>
              <w:bottom w:val="single" w:sz="4" w:space="0" w:color="auto"/>
            </w:tcBorders>
            <w:shd w:val="clear" w:color="auto" w:fill="939395"/>
          </w:tcPr>
          <w:p w:rsidR="00BE00D0" w:rsidRPr="00952792" w:rsidRDefault="00BE00D0"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BE00D0" w:rsidRPr="00952792" w:rsidRDefault="00BE00D0"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977739">
              <w:rPr>
                <w:rFonts w:ascii="Arial" w:hAnsi="Arial" w:cs="Arial"/>
                <w:b/>
                <w:sz w:val="20"/>
                <w:szCs w:val="20"/>
              </w:rPr>
              <w:t xml:space="preserve"> </w:t>
            </w:r>
            <w:r w:rsidR="00FF277D" w:rsidRPr="00125612">
              <w:rPr>
                <w:rFonts w:ascii="Arial" w:hAnsi="Arial" w:cs="Arial"/>
                <w:b/>
                <w:sz w:val="20"/>
                <w:szCs w:val="20"/>
              </w:rPr>
              <w:t>294,501,210.82</w:t>
            </w:r>
          </w:p>
        </w:tc>
        <w:tc>
          <w:tcPr>
            <w:tcW w:w="2268" w:type="dxa"/>
            <w:tcBorders>
              <w:bottom w:val="single" w:sz="4" w:space="0" w:color="auto"/>
            </w:tcBorders>
            <w:shd w:val="clear" w:color="auto" w:fill="939395"/>
          </w:tcPr>
          <w:p w:rsidR="00BE00D0" w:rsidRPr="00952792" w:rsidRDefault="00BE00D0"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977739">
              <w:rPr>
                <w:rFonts w:ascii="Arial" w:hAnsi="Arial" w:cs="Arial"/>
                <w:b/>
                <w:sz w:val="20"/>
                <w:szCs w:val="20"/>
              </w:rPr>
              <w:t xml:space="preserve"> </w:t>
            </w:r>
            <w:r w:rsidR="00FF277D" w:rsidRPr="00125612">
              <w:rPr>
                <w:rFonts w:ascii="Arial" w:hAnsi="Arial" w:cs="Arial"/>
                <w:b/>
                <w:sz w:val="20"/>
                <w:szCs w:val="20"/>
              </w:rPr>
              <w:t>294,501,210.82</w:t>
            </w:r>
          </w:p>
        </w:tc>
      </w:tr>
    </w:tbl>
    <w:p w:rsidR="00BE00D0" w:rsidRDefault="00BE00D0" w:rsidP="00BA4B87">
      <w:pPr>
        <w:spacing w:line="276" w:lineRule="auto"/>
        <w:rPr>
          <w:rFonts w:ascii="Arial" w:hAnsi="Arial" w:cs="Arial"/>
          <w:b/>
          <w:bCs/>
          <w:i/>
          <w:sz w:val="20"/>
          <w:szCs w:val="20"/>
        </w:rPr>
      </w:pPr>
    </w:p>
    <w:p w:rsidR="00851C69" w:rsidRPr="00952792" w:rsidRDefault="00851C69" w:rsidP="00BA4B87">
      <w:pPr>
        <w:spacing w:line="276" w:lineRule="auto"/>
        <w:rPr>
          <w:rFonts w:ascii="Arial" w:hAnsi="Arial" w:cs="Arial"/>
          <w:b/>
          <w:bCs/>
          <w:i/>
          <w:sz w:val="20"/>
          <w:szCs w:val="20"/>
        </w:rPr>
      </w:pPr>
    </w:p>
    <w:p w:rsidR="00393F93" w:rsidRPr="00952792"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rsidR="00393F93" w:rsidRPr="00952792" w:rsidRDefault="00393F93" w:rsidP="00BA4B87">
      <w:pPr>
        <w:spacing w:line="276" w:lineRule="auto"/>
        <w:jc w:val="both"/>
        <w:rPr>
          <w:rFonts w:ascii="Arial" w:hAnsi="Arial" w:cs="Arial"/>
          <w:b/>
          <w:bCs/>
          <w:sz w:val="20"/>
          <w:szCs w:val="20"/>
          <w:u w:val="single"/>
        </w:rPr>
      </w:pPr>
    </w:p>
    <w:p w:rsidR="0029782C"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bienes muebles que son propiedad </w:t>
      </w:r>
      <w:r w:rsidR="003456BD" w:rsidRPr="00952792">
        <w:rPr>
          <w:rFonts w:ascii="Arial" w:hAnsi="Arial" w:cs="Arial"/>
          <w:sz w:val="20"/>
          <w:szCs w:val="20"/>
        </w:rPr>
        <w:t xml:space="preserve">de </w:t>
      </w:r>
      <w:r w:rsidR="0057062F">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b/>
          <w:sz w:val="20"/>
          <w:szCs w:val="20"/>
        </w:rPr>
        <w:t>,</w:t>
      </w:r>
      <w:r w:rsidR="009D3DDF" w:rsidRPr="00952792">
        <w:rPr>
          <w:rFonts w:ascii="Arial" w:hAnsi="Arial" w:cs="Arial"/>
          <w:b/>
          <w:sz w:val="20"/>
          <w:szCs w:val="20"/>
        </w:rPr>
        <w:t xml:space="preserve"> </w:t>
      </w:r>
      <w:r w:rsidR="009D3DDF" w:rsidRPr="00952792">
        <w:rPr>
          <w:rFonts w:ascii="Arial" w:hAnsi="Arial" w:cs="Arial"/>
          <w:sz w:val="20"/>
          <w:szCs w:val="20"/>
        </w:rPr>
        <w:t xml:space="preserve">como son: Mobiliario y Equipo de Administración, Mobiliario y Equipo Educacional y Recreativo, </w:t>
      </w:r>
      <w:r w:rsidR="00CC24C4" w:rsidRPr="00952792">
        <w:rPr>
          <w:rFonts w:ascii="Arial" w:hAnsi="Arial" w:cs="Arial"/>
          <w:sz w:val="20"/>
          <w:szCs w:val="20"/>
        </w:rPr>
        <w:t xml:space="preserve">Equipo e Instrumental Médico y de Laboratorio, </w:t>
      </w:r>
      <w:r w:rsidR="009D3DDF" w:rsidRPr="00952792">
        <w:rPr>
          <w:rFonts w:ascii="Arial" w:hAnsi="Arial" w:cs="Arial"/>
          <w:sz w:val="20"/>
          <w:szCs w:val="20"/>
        </w:rPr>
        <w:t xml:space="preserve">Vehículos y Equipo de Transporte, </w:t>
      </w:r>
      <w:r w:rsidR="00CC24C4" w:rsidRPr="00952792">
        <w:rPr>
          <w:rFonts w:ascii="Arial" w:hAnsi="Arial" w:cs="Arial"/>
          <w:sz w:val="20"/>
          <w:szCs w:val="20"/>
        </w:rPr>
        <w:t xml:space="preserve">, </w:t>
      </w:r>
      <w:r w:rsidR="00FF277D">
        <w:rPr>
          <w:rFonts w:ascii="Arial" w:hAnsi="Arial" w:cs="Arial"/>
          <w:sz w:val="20"/>
          <w:szCs w:val="20"/>
        </w:rPr>
        <w:t xml:space="preserve">Equipo de Defensa y Seguridad, así como </w:t>
      </w:r>
      <w:r w:rsidR="009D3DDF" w:rsidRPr="00952792">
        <w:rPr>
          <w:rFonts w:ascii="Arial" w:hAnsi="Arial" w:cs="Arial"/>
          <w:sz w:val="20"/>
          <w:szCs w:val="20"/>
        </w:rPr>
        <w:t>Maquinaria, Otros Equipos y Herramientas,</w:t>
      </w:r>
      <w:r w:rsidR="00CC24C4" w:rsidRPr="00952792">
        <w:rPr>
          <w:rFonts w:ascii="Arial" w:hAnsi="Arial" w:cs="Arial"/>
          <w:sz w:val="20"/>
          <w:szCs w:val="20"/>
        </w:rPr>
        <w:t xml:space="preserve"> </w:t>
      </w:r>
      <w:r w:rsidR="009D3DDF" w:rsidRPr="00952792">
        <w:rPr>
          <w:rFonts w:ascii="Arial" w:hAnsi="Arial" w:cs="Arial"/>
          <w:sz w:val="20"/>
          <w:szCs w:val="20"/>
        </w:rPr>
        <w:t xml:space="preserve">que aún se encuentran en buenas condiciones y que son básicos para la operatividad </w:t>
      </w:r>
      <w:r w:rsidR="00495FEF" w:rsidRPr="00952792">
        <w:rPr>
          <w:rFonts w:ascii="Arial" w:hAnsi="Arial" w:cs="Arial"/>
          <w:sz w:val="20"/>
          <w:szCs w:val="20"/>
        </w:rPr>
        <w:t xml:space="preserve">y el desarrollo de las funciones de las diferentes áreas </w:t>
      </w:r>
      <w:r w:rsidR="009D3DDF" w:rsidRPr="00952792">
        <w:rPr>
          <w:rFonts w:ascii="Arial" w:hAnsi="Arial" w:cs="Arial"/>
          <w:sz w:val="20"/>
          <w:szCs w:val="20"/>
        </w:rPr>
        <w:t xml:space="preserve">del mismo; los cuales fueron </w:t>
      </w:r>
      <w:r w:rsidRPr="00952792">
        <w:rPr>
          <w:rFonts w:ascii="Arial" w:hAnsi="Arial" w:cs="Arial"/>
          <w:sz w:val="20"/>
          <w:szCs w:val="20"/>
        </w:rPr>
        <w:t>adquiridos con recursos presupuestales</w:t>
      </w:r>
      <w:r w:rsidR="0029782C" w:rsidRPr="00952792">
        <w:rPr>
          <w:rFonts w:ascii="Arial" w:hAnsi="Arial" w:cs="Arial"/>
          <w:sz w:val="20"/>
          <w:szCs w:val="20"/>
        </w:rPr>
        <w:t xml:space="preserve"> en el periodo que se informa, así como, en ejercicios anteriores. También, se incluyen los bienes</w:t>
      </w:r>
      <w:r w:rsidRPr="00952792">
        <w:rPr>
          <w:rFonts w:ascii="Arial" w:hAnsi="Arial" w:cs="Arial"/>
          <w:sz w:val="20"/>
          <w:szCs w:val="20"/>
        </w:rPr>
        <w:t xml:space="preserve"> obten</w:t>
      </w:r>
      <w:r w:rsidR="009D3DDF" w:rsidRPr="00952792">
        <w:rPr>
          <w:rFonts w:ascii="Arial" w:hAnsi="Arial" w:cs="Arial"/>
          <w:sz w:val="20"/>
          <w:szCs w:val="20"/>
        </w:rPr>
        <w:t xml:space="preserve">idos mediante transferencias de otros </w:t>
      </w:r>
      <w:r w:rsidR="005F4E61" w:rsidRPr="00952792">
        <w:rPr>
          <w:rFonts w:ascii="Arial" w:hAnsi="Arial" w:cs="Arial"/>
          <w:sz w:val="20"/>
          <w:szCs w:val="20"/>
        </w:rPr>
        <w:t>entes públicos</w:t>
      </w:r>
      <w:r w:rsidR="0029782C" w:rsidRPr="00952792">
        <w:rPr>
          <w:rFonts w:ascii="Arial" w:hAnsi="Arial" w:cs="Arial"/>
          <w:sz w:val="20"/>
          <w:szCs w:val="20"/>
        </w:rPr>
        <w:t>.</w:t>
      </w:r>
    </w:p>
    <w:p w:rsidR="00E8115D" w:rsidRPr="00952792" w:rsidRDefault="004C3B8B" w:rsidP="00BA4B87">
      <w:pPr>
        <w:spacing w:line="276" w:lineRule="auto"/>
        <w:jc w:val="both"/>
        <w:rPr>
          <w:rFonts w:ascii="Arial" w:hAnsi="Arial" w:cs="Arial"/>
          <w:sz w:val="20"/>
          <w:szCs w:val="20"/>
        </w:rPr>
      </w:pPr>
      <w:r w:rsidRPr="00952792">
        <w:rPr>
          <w:rFonts w:ascii="Arial" w:hAnsi="Arial" w:cs="Arial"/>
          <w:sz w:val="20"/>
          <w:szCs w:val="20"/>
        </w:rPr>
        <w:t xml:space="preserve"> </w:t>
      </w:r>
    </w:p>
    <w:p w:rsidR="00393F93" w:rsidRPr="00952792" w:rsidRDefault="00393F93" w:rsidP="00BA4B87">
      <w:pPr>
        <w:spacing w:line="276" w:lineRule="auto"/>
        <w:jc w:val="both"/>
        <w:rPr>
          <w:rFonts w:ascii="Arial" w:hAnsi="Arial" w:cs="Arial"/>
          <w:sz w:val="20"/>
          <w:szCs w:val="20"/>
        </w:rPr>
      </w:pPr>
      <w:r w:rsidRPr="00952792">
        <w:rPr>
          <w:rFonts w:ascii="Arial" w:hAnsi="Arial" w:cs="Arial"/>
          <w:sz w:val="20"/>
          <w:szCs w:val="20"/>
        </w:rPr>
        <w:t xml:space="preserve">Al 31 de diciembre de </w:t>
      </w:r>
      <w:r w:rsidR="002A250F" w:rsidRPr="00952792">
        <w:rPr>
          <w:rFonts w:ascii="Arial" w:hAnsi="Arial" w:cs="Arial"/>
          <w:sz w:val="20"/>
          <w:szCs w:val="20"/>
        </w:rPr>
        <w:t>2024</w:t>
      </w:r>
      <w:r w:rsidR="000232DB" w:rsidRPr="00952792">
        <w:rPr>
          <w:rFonts w:ascii="Arial" w:hAnsi="Arial" w:cs="Arial"/>
          <w:sz w:val="20"/>
          <w:szCs w:val="20"/>
        </w:rPr>
        <w:t xml:space="preserve">, este rubro asciende a $ </w:t>
      </w:r>
      <w:r w:rsidR="00546D40">
        <w:rPr>
          <w:rFonts w:ascii="Arial" w:hAnsi="Arial" w:cs="Arial"/>
          <w:sz w:val="20"/>
          <w:szCs w:val="20"/>
        </w:rPr>
        <w:t>244</w:t>
      </w:r>
      <w:proofErr w:type="gramStart"/>
      <w:r w:rsidR="00546D40">
        <w:rPr>
          <w:rFonts w:ascii="Arial" w:hAnsi="Arial" w:cs="Arial"/>
          <w:sz w:val="20"/>
          <w:szCs w:val="20"/>
        </w:rPr>
        <w:t>,017,044.65</w:t>
      </w:r>
      <w:proofErr w:type="gramEnd"/>
      <w:r w:rsidR="00FF277D">
        <w:rPr>
          <w:rFonts w:ascii="Arial" w:hAnsi="Arial" w:cs="Arial"/>
          <w:sz w:val="20"/>
          <w:szCs w:val="20"/>
        </w:rPr>
        <w:t xml:space="preserve"> </w:t>
      </w:r>
      <w:r w:rsidR="00234D5E" w:rsidRPr="00952792">
        <w:rPr>
          <w:rFonts w:ascii="Arial" w:hAnsi="Arial" w:cs="Arial"/>
          <w:sz w:val="20"/>
          <w:szCs w:val="20"/>
        </w:rPr>
        <w:t>y</w:t>
      </w:r>
      <w:r w:rsidR="00FD4C05" w:rsidRPr="00952792">
        <w:rPr>
          <w:rFonts w:ascii="Arial" w:hAnsi="Arial" w:cs="Arial"/>
          <w:sz w:val="20"/>
          <w:szCs w:val="20"/>
        </w:rPr>
        <w:t xml:space="preserve"> representa el </w:t>
      </w:r>
      <w:r w:rsidR="00546D40">
        <w:rPr>
          <w:rFonts w:ascii="Arial" w:hAnsi="Arial" w:cs="Arial"/>
          <w:sz w:val="20"/>
          <w:szCs w:val="20"/>
        </w:rPr>
        <w:t>26.9</w:t>
      </w:r>
      <w:r w:rsidR="00FD4C05" w:rsidRPr="00952792">
        <w:rPr>
          <w:rFonts w:ascii="Arial" w:hAnsi="Arial" w:cs="Arial"/>
          <w:sz w:val="20"/>
          <w:szCs w:val="20"/>
        </w:rPr>
        <w:t xml:space="preserve"> </w:t>
      </w:r>
      <w:r w:rsidR="002C3A98" w:rsidRPr="00952792">
        <w:rPr>
          <w:rFonts w:ascii="Arial" w:hAnsi="Arial" w:cs="Arial"/>
          <w:sz w:val="20"/>
          <w:szCs w:val="20"/>
        </w:rPr>
        <w:t>%</w:t>
      </w:r>
      <w:r w:rsidR="00D16245" w:rsidRPr="00952792">
        <w:rPr>
          <w:rFonts w:ascii="Arial" w:hAnsi="Arial" w:cs="Arial"/>
          <w:sz w:val="20"/>
          <w:szCs w:val="20"/>
        </w:rPr>
        <w:t xml:space="preserve"> del activo no circulante.</w:t>
      </w:r>
    </w:p>
    <w:p w:rsidR="00E8115D" w:rsidRPr="00952792" w:rsidRDefault="00E8115D"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851C69">
        <w:tc>
          <w:tcPr>
            <w:tcW w:w="10206" w:type="dxa"/>
            <w:gridSpan w:val="3"/>
            <w:shd w:val="clear" w:color="auto" w:fill="AE192D"/>
          </w:tcPr>
          <w:p w:rsidR="009A33FB" w:rsidRPr="00851C69" w:rsidRDefault="009A33FB"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BIENES MUEBLES</w:t>
            </w:r>
          </w:p>
          <w:p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5387" w:type="dxa"/>
            <w:tcBorders>
              <w:right w:val="single" w:sz="4" w:space="0" w:color="FFFFFF" w:themeColor="background1"/>
            </w:tcBorders>
            <w:shd w:val="clear" w:color="auto" w:fill="D3C2B4"/>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E8115D"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E8115D"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B5E5E">
        <w:tc>
          <w:tcPr>
            <w:tcW w:w="5387" w:type="dxa"/>
          </w:tcPr>
          <w:p w:rsidR="00E8115D" w:rsidRPr="00952792" w:rsidRDefault="00E8115D"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rsidR="00E8115D" w:rsidRPr="00952792" w:rsidRDefault="00E8115D" w:rsidP="00546D4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546D40">
              <w:rPr>
                <w:rFonts w:ascii="Arial" w:hAnsi="Arial" w:cs="Arial"/>
                <w:sz w:val="20"/>
                <w:szCs w:val="20"/>
              </w:rPr>
              <w:t>221,862,507.97</w:t>
            </w:r>
          </w:p>
        </w:tc>
        <w:tc>
          <w:tcPr>
            <w:tcW w:w="2268" w:type="dxa"/>
          </w:tcPr>
          <w:p w:rsidR="00E8115D" w:rsidRPr="00952792" w:rsidRDefault="00E8115D"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FF277D" w:rsidRPr="00125612">
              <w:rPr>
                <w:rFonts w:ascii="Arial" w:hAnsi="Arial" w:cs="Arial"/>
                <w:sz w:val="20"/>
                <w:szCs w:val="20"/>
              </w:rPr>
              <w:t>227,771,028.56</w:t>
            </w:r>
          </w:p>
        </w:tc>
      </w:tr>
      <w:tr w:rsidR="00736E70" w:rsidRPr="00952792" w:rsidTr="008B5E5E">
        <w:tc>
          <w:tcPr>
            <w:tcW w:w="5387" w:type="dxa"/>
          </w:tcPr>
          <w:p w:rsidR="00E8115D" w:rsidRPr="00952792" w:rsidRDefault="00E8115D"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rsidR="00E8115D" w:rsidRPr="00952792" w:rsidRDefault="00546D40" w:rsidP="00BA4B87">
            <w:pPr>
              <w:pStyle w:val="Contenidodelatabla"/>
              <w:spacing w:line="276" w:lineRule="auto"/>
              <w:jc w:val="right"/>
              <w:rPr>
                <w:rFonts w:ascii="Arial" w:hAnsi="Arial" w:cs="Arial"/>
                <w:sz w:val="20"/>
                <w:szCs w:val="20"/>
              </w:rPr>
            </w:pPr>
            <w:r>
              <w:rPr>
                <w:rFonts w:ascii="Arial" w:hAnsi="Arial" w:cs="Arial"/>
                <w:sz w:val="20"/>
                <w:szCs w:val="20"/>
              </w:rPr>
              <w:t>892,046.47</w:t>
            </w:r>
          </w:p>
        </w:tc>
        <w:tc>
          <w:tcPr>
            <w:tcW w:w="2268" w:type="dxa"/>
          </w:tcPr>
          <w:p w:rsidR="00E8115D"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933,851.33</w:t>
            </w:r>
          </w:p>
        </w:tc>
      </w:tr>
      <w:tr w:rsidR="00736E70" w:rsidRPr="00952792" w:rsidTr="008B5E5E">
        <w:tc>
          <w:tcPr>
            <w:tcW w:w="5387" w:type="dxa"/>
          </w:tcPr>
          <w:p w:rsidR="00234D5E" w:rsidRPr="00952792" w:rsidRDefault="000232D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rsidR="00234D5E"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176,130.22</w:t>
            </w:r>
          </w:p>
        </w:tc>
        <w:tc>
          <w:tcPr>
            <w:tcW w:w="2268" w:type="dxa"/>
          </w:tcPr>
          <w:p w:rsidR="00234D5E"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176,130.22</w:t>
            </w:r>
          </w:p>
        </w:tc>
      </w:tr>
      <w:tr w:rsidR="00736E70" w:rsidRPr="00952792" w:rsidTr="00234D5E">
        <w:tc>
          <w:tcPr>
            <w:tcW w:w="5387" w:type="dxa"/>
          </w:tcPr>
          <w:p w:rsidR="00E8115D" w:rsidRPr="00952792" w:rsidRDefault="00E8115D"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rsidR="00E8115D" w:rsidRPr="00952792" w:rsidRDefault="00546D40" w:rsidP="00BA4B87">
            <w:pPr>
              <w:pStyle w:val="Contenidodelatabla"/>
              <w:spacing w:line="276" w:lineRule="auto"/>
              <w:jc w:val="right"/>
              <w:rPr>
                <w:rFonts w:ascii="Arial" w:hAnsi="Arial" w:cs="Arial"/>
                <w:sz w:val="20"/>
                <w:szCs w:val="20"/>
              </w:rPr>
            </w:pPr>
            <w:r>
              <w:rPr>
                <w:rFonts w:ascii="Arial" w:hAnsi="Arial" w:cs="Arial"/>
                <w:sz w:val="20"/>
                <w:szCs w:val="20"/>
              </w:rPr>
              <w:t>18,985,429.06</w:t>
            </w:r>
          </w:p>
        </w:tc>
        <w:tc>
          <w:tcPr>
            <w:tcW w:w="2268" w:type="dxa"/>
          </w:tcPr>
          <w:p w:rsidR="00E8115D"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20,587,324.19</w:t>
            </w:r>
          </w:p>
        </w:tc>
      </w:tr>
      <w:tr w:rsidR="00736E70" w:rsidRPr="00952792" w:rsidTr="00234D5E">
        <w:tc>
          <w:tcPr>
            <w:tcW w:w="5387" w:type="dxa"/>
          </w:tcPr>
          <w:p w:rsidR="00E8115D" w:rsidRPr="00952792" w:rsidRDefault="00FF277D" w:rsidP="00BA4B87">
            <w:pPr>
              <w:pStyle w:val="Contenidodelatabla"/>
              <w:spacing w:line="276" w:lineRule="auto"/>
              <w:jc w:val="both"/>
              <w:rPr>
                <w:rFonts w:ascii="Arial" w:hAnsi="Arial" w:cs="Arial"/>
                <w:b/>
                <w:sz w:val="20"/>
                <w:szCs w:val="20"/>
              </w:rPr>
            </w:pPr>
            <w:r w:rsidRPr="00125612">
              <w:rPr>
                <w:rFonts w:ascii="Arial" w:hAnsi="Arial" w:cs="Arial"/>
                <w:b/>
                <w:sz w:val="20"/>
                <w:szCs w:val="20"/>
              </w:rPr>
              <w:t>Equipo de Defensa y Seguridad</w:t>
            </w:r>
          </w:p>
        </w:tc>
        <w:tc>
          <w:tcPr>
            <w:tcW w:w="2551" w:type="dxa"/>
          </w:tcPr>
          <w:p w:rsidR="00E8115D"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14,500.00</w:t>
            </w:r>
          </w:p>
        </w:tc>
        <w:tc>
          <w:tcPr>
            <w:tcW w:w="2268" w:type="dxa"/>
          </w:tcPr>
          <w:p w:rsidR="00E8115D"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14,500.00</w:t>
            </w:r>
          </w:p>
        </w:tc>
      </w:tr>
      <w:tr w:rsidR="00736E70" w:rsidRPr="00952792" w:rsidTr="00DC1027">
        <w:tc>
          <w:tcPr>
            <w:tcW w:w="5387" w:type="dxa"/>
            <w:tcBorders>
              <w:bottom w:val="single" w:sz="12" w:space="0" w:color="auto"/>
            </w:tcBorders>
          </w:tcPr>
          <w:p w:rsidR="00234D5E" w:rsidRPr="00952792" w:rsidRDefault="00FF277D" w:rsidP="00BA4B87">
            <w:pPr>
              <w:pStyle w:val="Contenidodelatabla"/>
              <w:spacing w:line="276" w:lineRule="auto"/>
              <w:jc w:val="both"/>
              <w:rPr>
                <w:rFonts w:ascii="Arial" w:hAnsi="Arial" w:cs="Arial"/>
                <w:b/>
                <w:sz w:val="20"/>
                <w:szCs w:val="20"/>
              </w:rPr>
            </w:pPr>
            <w:r w:rsidRPr="00125612">
              <w:rPr>
                <w:rFonts w:ascii="Arial" w:hAnsi="Arial" w:cs="Arial"/>
                <w:b/>
                <w:sz w:val="20"/>
                <w:szCs w:val="20"/>
              </w:rPr>
              <w:t>Maquinaria, Otros Equipos y Herramientas</w:t>
            </w:r>
          </w:p>
        </w:tc>
        <w:tc>
          <w:tcPr>
            <w:tcW w:w="2551" w:type="dxa"/>
            <w:tcBorders>
              <w:bottom w:val="single" w:sz="12" w:space="0" w:color="auto"/>
            </w:tcBorders>
          </w:tcPr>
          <w:p w:rsidR="00234D5E" w:rsidRPr="00952792" w:rsidRDefault="00546D40" w:rsidP="00BA4B87">
            <w:pPr>
              <w:pStyle w:val="Contenidodelatabla"/>
              <w:spacing w:line="276" w:lineRule="auto"/>
              <w:jc w:val="right"/>
              <w:rPr>
                <w:rFonts w:ascii="Arial" w:hAnsi="Arial" w:cs="Arial"/>
                <w:sz w:val="20"/>
                <w:szCs w:val="20"/>
              </w:rPr>
            </w:pPr>
            <w:r>
              <w:rPr>
                <w:rFonts w:ascii="Arial" w:hAnsi="Arial" w:cs="Arial"/>
                <w:sz w:val="20"/>
                <w:szCs w:val="20"/>
              </w:rPr>
              <w:t>2,086,430.93</w:t>
            </w:r>
          </w:p>
        </w:tc>
        <w:tc>
          <w:tcPr>
            <w:tcW w:w="2268" w:type="dxa"/>
            <w:tcBorders>
              <w:bottom w:val="single" w:sz="12" w:space="0" w:color="auto"/>
            </w:tcBorders>
          </w:tcPr>
          <w:p w:rsidR="00234D5E" w:rsidRPr="00952792" w:rsidRDefault="00FF277D" w:rsidP="00BA4B87">
            <w:pPr>
              <w:pStyle w:val="Contenidodelatabla"/>
              <w:spacing w:line="276" w:lineRule="auto"/>
              <w:jc w:val="right"/>
              <w:rPr>
                <w:rFonts w:ascii="Arial" w:hAnsi="Arial" w:cs="Arial"/>
                <w:sz w:val="20"/>
                <w:szCs w:val="20"/>
              </w:rPr>
            </w:pPr>
            <w:r w:rsidRPr="00125612">
              <w:rPr>
                <w:rFonts w:ascii="Arial" w:hAnsi="Arial" w:cs="Arial"/>
                <w:sz w:val="20"/>
                <w:szCs w:val="20"/>
              </w:rPr>
              <w:t>3,798,299.40</w:t>
            </w:r>
          </w:p>
        </w:tc>
      </w:tr>
      <w:tr w:rsidR="00736E70" w:rsidRPr="00952792" w:rsidTr="00DC1027">
        <w:tc>
          <w:tcPr>
            <w:tcW w:w="5387" w:type="dxa"/>
            <w:tcBorders>
              <w:top w:val="single" w:sz="12" w:space="0" w:color="auto"/>
            </w:tcBorders>
          </w:tcPr>
          <w:p w:rsidR="00234D5E" w:rsidRPr="00952792" w:rsidRDefault="00234D5E"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234D5E" w:rsidRPr="00952792" w:rsidRDefault="00234D5E" w:rsidP="00BA4B87">
            <w:pPr>
              <w:pStyle w:val="Contenidodelatabla"/>
              <w:spacing w:line="276" w:lineRule="auto"/>
              <w:jc w:val="right"/>
              <w:rPr>
                <w:rFonts w:ascii="Arial" w:hAnsi="Arial" w:cs="Arial"/>
                <w:sz w:val="2"/>
                <w:szCs w:val="2"/>
              </w:rPr>
            </w:pPr>
          </w:p>
        </w:tc>
      </w:tr>
      <w:tr w:rsidR="00736E70" w:rsidRPr="00952792" w:rsidTr="00851C69">
        <w:tc>
          <w:tcPr>
            <w:tcW w:w="5387" w:type="dxa"/>
            <w:tcBorders>
              <w:bottom w:val="single" w:sz="4" w:space="0" w:color="auto"/>
            </w:tcBorders>
            <w:shd w:val="clear" w:color="auto" w:fill="939395"/>
          </w:tcPr>
          <w:p w:rsidR="00234D5E" w:rsidRPr="00952792" w:rsidRDefault="00234D5E"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234D5E" w:rsidRPr="00952792" w:rsidRDefault="00234D5E" w:rsidP="00546D40">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546D40">
              <w:rPr>
                <w:rFonts w:ascii="Arial" w:hAnsi="Arial" w:cs="Arial"/>
                <w:b/>
                <w:bCs/>
                <w:sz w:val="20"/>
                <w:szCs w:val="20"/>
              </w:rPr>
              <w:t>244,017,044.65</w:t>
            </w:r>
          </w:p>
        </w:tc>
        <w:tc>
          <w:tcPr>
            <w:tcW w:w="2268" w:type="dxa"/>
            <w:tcBorders>
              <w:bottom w:val="single" w:sz="4" w:space="0" w:color="auto"/>
            </w:tcBorders>
            <w:shd w:val="clear" w:color="auto" w:fill="939395"/>
          </w:tcPr>
          <w:p w:rsidR="00234D5E" w:rsidRPr="00952792" w:rsidRDefault="00234D5E"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FF277D" w:rsidRPr="00125612">
              <w:rPr>
                <w:rFonts w:ascii="Arial" w:hAnsi="Arial" w:cs="Arial"/>
                <w:b/>
                <w:bCs/>
                <w:sz w:val="20"/>
                <w:szCs w:val="20"/>
              </w:rPr>
              <w:t>253,281,133.70</w:t>
            </w:r>
          </w:p>
        </w:tc>
      </w:tr>
    </w:tbl>
    <w:p w:rsidR="00CE51F2" w:rsidRPr="00952792" w:rsidRDefault="00CE51F2" w:rsidP="00BA4B87">
      <w:pPr>
        <w:spacing w:line="276" w:lineRule="auto"/>
        <w:jc w:val="both"/>
        <w:rPr>
          <w:rFonts w:ascii="Arial" w:hAnsi="Arial" w:cs="Arial"/>
          <w:sz w:val="20"/>
          <w:szCs w:val="20"/>
        </w:rPr>
      </w:pPr>
    </w:p>
    <w:p w:rsidR="00E8115D" w:rsidRPr="00952792" w:rsidRDefault="00E8115D" w:rsidP="00BA4B87">
      <w:pPr>
        <w:spacing w:line="276" w:lineRule="auto"/>
        <w:jc w:val="both"/>
        <w:rPr>
          <w:rFonts w:ascii="Arial" w:hAnsi="Arial" w:cs="Arial"/>
          <w:sz w:val="20"/>
          <w:szCs w:val="20"/>
        </w:rPr>
      </w:pPr>
    </w:p>
    <w:p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rsidR="00681989" w:rsidRPr="00952792" w:rsidRDefault="00681989" w:rsidP="00BA4B87">
      <w:pPr>
        <w:spacing w:line="276" w:lineRule="auto"/>
        <w:jc w:val="both"/>
        <w:rPr>
          <w:rFonts w:ascii="Arial" w:hAnsi="Arial" w:cs="Arial"/>
          <w:b/>
          <w:bCs/>
          <w:sz w:val="20"/>
          <w:szCs w:val="20"/>
          <w:u w:val="single"/>
        </w:rPr>
      </w:pPr>
    </w:p>
    <w:p w:rsidR="0068198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los activos intangibles que son propiedad de </w:t>
      </w:r>
      <w:r w:rsidR="0057062F">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b/>
          <w:sz w:val="20"/>
          <w:szCs w:val="20"/>
        </w:rPr>
        <w:t xml:space="preserve">, </w:t>
      </w:r>
      <w:r w:rsidRPr="00952792">
        <w:rPr>
          <w:rFonts w:ascii="Arial" w:hAnsi="Arial" w:cs="Arial"/>
          <w:sz w:val="20"/>
          <w:szCs w:val="20"/>
        </w:rPr>
        <w:t xml:space="preserve">como son: software y licencias, que aún se encuentran en buenas condiciones y que son básicos para la operatividad </w:t>
      </w:r>
      <w:r w:rsidR="007B3C9C" w:rsidRPr="00952792">
        <w:rPr>
          <w:rFonts w:ascii="Arial" w:hAnsi="Arial" w:cs="Arial"/>
          <w:sz w:val="20"/>
          <w:szCs w:val="20"/>
        </w:rPr>
        <w:t>de las áreas administrativas</w:t>
      </w:r>
      <w:r w:rsidRPr="00952792">
        <w:rPr>
          <w:rFonts w:ascii="Arial" w:hAnsi="Arial" w:cs="Arial"/>
          <w:sz w:val="20"/>
          <w:szCs w:val="20"/>
        </w:rPr>
        <w:t xml:space="preserve">; los cuales fueron adquiridos con recursos presupuestales, </w:t>
      </w:r>
      <w:r w:rsidR="00546D40">
        <w:rPr>
          <w:rFonts w:ascii="Arial" w:hAnsi="Arial" w:cs="Arial"/>
          <w:sz w:val="20"/>
          <w:szCs w:val="20"/>
        </w:rPr>
        <w:t>se incluyen también los bienes</w:t>
      </w:r>
      <w:r w:rsidR="00546D40" w:rsidRPr="00AF5177">
        <w:rPr>
          <w:rFonts w:ascii="Arial" w:hAnsi="Arial" w:cs="Arial"/>
          <w:sz w:val="20"/>
          <w:szCs w:val="20"/>
        </w:rPr>
        <w:t xml:space="preserve"> obtenidos mediante transferencias de otros entes públicos en ejercicios anteriores</w:t>
      </w:r>
      <w:r w:rsidR="00546D40">
        <w:rPr>
          <w:rFonts w:ascii="Arial" w:hAnsi="Arial" w:cs="Arial"/>
          <w:sz w:val="20"/>
          <w:szCs w:val="20"/>
        </w:rPr>
        <w:t>.</w:t>
      </w:r>
    </w:p>
    <w:p w:rsidR="009035D9" w:rsidRPr="00952792" w:rsidRDefault="00681989" w:rsidP="00BA4B87">
      <w:pPr>
        <w:spacing w:line="276" w:lineRule="auto"/>
        <w:jc w:val="both"/>
        <w:rPr>
          <w:rFonts w:ascii="Arial" w:hAnsi="Arial" w:cs="Arial"/>
          <w:sz w:val="20"/>
          <w:szCs w:val="20"/>
        </w:rPr>
      </w:pPr>
      <w:r w:rsidRPr="00952792">
        <w:rPr>
          <w:rFonts w:ascii="Arial" w:hAnsi="Arial" w:cs="Arial"/>
          <w:sz w:val="20"/>
          <w:szCs w:val="20"/>
        </w:rPr>
        <w:lastRenderedPageBreak/>
        <w:t xml:space="preserve">Al 31 de diciembre de </w:t>
      </w:r>
      <w:r w:rsidR="002A250F" w:rsidRPr="00952792">
        <w:rPr>
          <w:rFonts w:ascii="Arial" w:hAnsi="Arial" w:cs="Arial"/>
          <w:sz w:val="20"/>
          <w:szCs w:val="20"/>
        </w:rPr>
        <w:t>2024</w:t>
      </w:r>
      <w:r w:rsidRPr="00952792">
        <w:rPr>
          <w:rFonts w:ascii="Arial" w:hAnsi="Arial" w:cs="Arial"/>
          <w:sz w:val="20"/>
          <w:szCs w:val="20"/>
        </w:rPr>
        <w:t xml:space="preserve">, este rubro asciende a $ </w:t>
      </w:r>
      <w:r w:rsidR="00546D40">
        <w:rPr>
          <w:rFonts w:ascii="Arial" w:hAnsi="Arial" w:cs="Arial"/>
          <w:sz w:val="20"/>
          <w:szCs w:val="20"/>
        </w:rPr>
        <w:t>233</w:t>
      </w:r>
      <w:proofErr w:type="gramStart"/>
      <w:r w:rsidR="00546D40">
        <w:rPr>
          <w:rFonts w:ascii="Arial" w:hAnsi="Arial" w:cs="Arial"/>
          <w:sz w:val="20"/>
          <w:szCs w:val="20"/>
        </w:rPr>
        <w:t>,310,864.01</w:t>
      </w:r>
      <w:proofErr w:type="gramEnd"/>
      <w:r w:rsidR="008575E0">
        <w:rPr>
          <w:rFonts w:ascii="Arial" w:hAnsi="Arial" w:cs="Arial"/>
          <w:sz w:val="20"/>
          <w:szCs w:val="20"/>
        </w:rPr>
        <w:t>, que representa el 25.</w:t>
      </w:r>
      <w:r w:rsidR="00546D40">
        <w:rPr>
          <w:rFonts w:ascii="Arial" w:hAnsi="Arial" w:cs="Arial"/>
          <w:sz w:val="20"/>
          <w:szCs w:val="20"/>
        </w:rPr>
        <w:t>7</w:t>
      </w:r>
      <w:r w:rsidRPr="00952792">
        <w:rPr>
          <w:rFonts w:ascii="Arial" w:hAnsi="Arial" w:cs="Arial"/>
          <w:sz w:val="20"/>
          <w:szCs w:val="20"/>
        </w:rPr>
        <w:t xml:space="preserve"> </w:t>
      </w:r>
      <w:r w:rsidR="002C3A98" w:rsidRPr="00952792">
        <w:rPr>
          <w:rFonts w:ascii="Arial" w:hAnsi="Arial" w:cs="Arial"/>
          <w:sz w:val="20"/>
          <w:szCs w:val="20"/>
        </w:rPr>
        <w:t>%</w:t>
      </w:r>
      <w:r w:rsidRPr="00952792">
        <w:rPr>
          <w:rFonts w:ascii="Arial" w:hAnsi="Arial" w:cs="Arial"/>
          <w:sz w:val="20"/>
          <w:szCs w:val="20"/>
        </w:rPr>
        <w:t xml:space="preserve"> del activo no circulante.</w:t>
      </w:r>
    </w:p>
    <w:p w:rsidR="00546D40" w:rsidRDefault="00546D4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851C69">
        <w:tc>
          <w:tcPr>
            <w:tcW w:w="10206" w:type="dxa"/>
            <w:gridSpan w:val="4"/>
            <w:shd w:val="clear" w:color="auto" w:fill="AE192D"/>
          </w:tcPr>
          <w:p w:rsidR="009035D9" w:rsidRPr="00851C69" w:rsidRDefault="009035D9"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ACTIVOS INTANGIBLES</w:t>
            </w:r>
          </w:p>
          <w:p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3969" w:type="dxa"/>
            <w:tcBorders>
              <w:right w:val="single" w:sz="4" w:space="0" w:color="FFFFFF" w:themeColor="background1"/>
            </w:tcBorders>
            <w:shd w:val="clear" w:color="auto" w:fill="D3C2B4"/>
          </w:tcPr>
          <w:p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right w:val="single" w:sz="4" w:space="0" w:color="FFFFFF" w:themeColor="background1"/>
            </w:tcBorders>
            <w:shd w:val="clear" w:color="auto" w:fill="D3C2B4"/>
          </w:tcPr>
          <w:p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D3C2B4"/>
          </w:tcPr>
          <w:p w:rsidR="009035D9"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9035D9"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580EDF">
        <w:tc>
          <w:tcPr>
            <w:tcW w:w="3969" w:type="dxa"/>
          </w:tcPr>
          <w:p w:rsidR="009035D9" w:rsidRPr="00952792" w:rsidRDefault="009035D9"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rsidR="009035D9" w:rsidRPr="00952792" w:rsidRDefault="009035D9"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9035D9" w:rsidRPr="00952792" w:rsidRDefault="009035D9" w:rsidP="00546D4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724A08" w:rsidRPr="00724A08">
              <w:rPr>
                <w:rFonts w:ascii="Arial" w:hAnsi="Arial" w:cs="Arial"/>
                <w:sz w:val="20"/>
                <w:szCs w:val="20"/>
              </w:rPr>
              <w:t>228,285,134.40</w:t>
            </w:r>
          </w:p>
        </w:tc>
        <w:tc>
          <w:tcPr>
            <w:tcW w:w="2126" w:type="dxa"/>
          </w:tcPr>
          <w:p w:rsidR="009035D9" w:rsidRPr="00952792" w:rsidRDefault="009035D9"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8575E0" w:rsidRPr="00125612">
              <w:rPr>
                <w:rFonts w:ascii="Arial" w:hAnsi="Arial" w:cs="Arial"/>
                <w:sz w:val="20"/>
                <w:szCs w:val="20"/>
              </w:rPr>
              <w:t>231,209,451.59</w:t>
            </w:r>
          </w:p>
        </w:tc>
      </w:tr>
      <w:tr w:rsidR="00736E70" w:rsidRPr="00952792" w:rsidTr="00DC1027">
        <w:tc>
          <w:tcPr>
            <w:tcW w:w="3969" w:type="dxa"/>
            <w:tcBorders>
              <w:bottom w:val="single" w:sz="12" w:space="0" w:color="auto"/>
            </w:tcBorders>
          </w:tcPr>
          <w:p w:rsidR="009035D9" w:rsidRPr="00952792" w:rsidRDefault="009035D9"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rsidR="009035D9" w:rsidRPr="00952792" w:rsidRDefault="009035D9"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rsidR="009035D9" w:rsidRPr="00952792" w:rsidRDefault="00546D40" w:rsidP="00BA4B87">
            <w:pPr>
              <w:pStyle w:val="Contenidodelatabla"/>
              <w:spacing w:line="276" w:lineRule="auto"/>
              <w:jc w:val="right"/>
              <w:rPr>
                <w:rFonts w:ascii="Arial" w:hAnsi="Arial" w:cs="Arial"/>
                <w:sz w:val="20"/>
                <w:szCs w:val="20"/>
              </w:rPr>
            </w:pPr>
            <w:r>
              <w:rPr>
                <w:rFonts w:ascii="Arial" w:hAnsi="Arial" w:cs="Arial"/>
                <w:sz w:val="20"/>
                <w:szCs w:val="20"/>
              </w:rPr>
              <w:t>5,025,729.61</w:t>
            </w:r>
          </w:p>
        </w:tc>
        <w:tc>
          <w:tcPr>
            <w:tcW w:w="2126" w:type="dxa"/>
            <w:tcBorders>
              <w:bottom w:val="single" w:sz="12" w:space="0" w:color="auto"/>
            </w:tcBorders>
          </w:tcPr>
          <w:p w:rsidR="009035D9" w:rsidRPr="00952792" w:rsidRDefault="008575E0" w:rsidP="00BA4B87">
            <w:pPr>
              <w:pStyle w:val="Contenidodelatabla"/>
              <w:spacing w:line="276" w:lineRule="auto"/>
              <w:jc w:val="right"/>
              <w:rPr>
                <w:rFonts w:ascii="Arial" w:hAnsi="Arial" w:cs="Arial"/>
                <w:sz w:val="20"/>
                <w:szCs w:val="20"/>
              </w:rPr>
            </w:pPr>
            <w:r w:rsidRPr="00125612">
              <w:rPr>
                <w:rFonts w:ascii="Arial" w:hAnsi="Arial" w:cs="Arial"/>
                <w:sz w:val="20"/>
                <w:szCs w:val="20"/>
              </w:rPr>
              <w:t>3,751,311.21</w:t>
            </w:r>
          </w:p>
        </w:tc>
      </w:tr>
      <w:tr w:rsidR="00736E70" w:rsidRPr="00952792" w:rsidTr="00DC1027">
        <w:tc>
          <w:tcPr>
            <w:tcW w:w="3969" w:type="dxa"/>
            <w:tcBorders>
              <w:top w:val="single" w:sz="12" w:space="0" w:color="auto"/>
            </w:tcBorders>
          </w:tcPr>
          <w:p w:rsidR="00DC1027" w:rsidRPr="00952792" w:rsidRDefault="00DC1027"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DC1027" w:rsidRPr="00952792" w:rsidRDefault="00DC102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DC1027" w:rsidRPr="00952792" w:rsidRDefault="00DC102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DC1027" w:rsidRPr="00952792" w:rsidRDefault="00DC1027" w:rsidP="00BA4B87">
            <w:pPr>
              <w:pStyle w:val="Contenidodelatabla"/>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9035D9" w:rsidRPr="00952792" w:rsidRDefault="009035D9"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939395"/>
          </w:tcPr>
          <w:p w:rsidR="009035D9" w:rsidRPr="00952792" w:rsidRDefault="009035D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9035D9" w:rsidRPr="00952792" w:rsidRDefault="009035D9" w:rsidP="00AF3D91">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F3D91">
              <w:rPr>
                <w:rFonts w:ascii="Arial" w:hAnsi="Arial" w:cs="Arial"/>
                <w:b/>
                <w:bCs/>
                <w:sz w:val="20"/>
                <w:szCs w:val="20"/>
              </w:rPr>
              <w:t>233,310,864.01</w:t>
            </w:r>
          </w:p>
        </w:tc>
        <w:tc>
          <w:tcPr>
            <w:tcW w:w="2126" w:type="dxa"/>
            <w:tcBorders>
              <w:bottom w:val="single" w:sz="4" w:space="0" w:color="auto"/>
            </w:tcBorders>
            <w:shd w:val="clear" w:color="auto" w:fill="939395"/>
          </w:tcPr>
          <w:p w:rsidR="009035D9" w:rsidRPr="00952792" w:rsidRDefault="009035D9"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8575E0" w:rsidRPr="00125612">
              <w:rPr>
                <w:rFonts w:ascii="Arial" w:hAnsi="Arial" w:cs="Arial"/>
                <w:b/>
                <w:bCs/>
                <w:sz w:val="20"/>
                <w:szCs w:val="20"/>
              </w:rPr>
              <w:t>234,960,762.80</w:t>
            </w:r>
          </w:p>
        </w:tc>
      </w:tr>
    </w:tbl>
    <w:p w:rsidR="00EA0FD5" w:rsidRPr="00952792" w:rsidRDefault="00EA0FD5" w:rsidP="00BA4B87">
      <w:pPr>
        <w:spacing w:line="276" w:lineRule="auto"/>
        <w:jc w:val="both"/>
        <w:rPr>
          <w:rFonts w:ascii="Arial" w:hAnsi="Arial" w:cs="Arial"/>
          <w:sz w:val="20"/>
          <w:szCs w:val="20"/>
        </w:rPr>
      </w:pPr>
    </w:p>
    <w:p w:rsidR="00D16245" w:rsidRPr="00952792" w:rsidRDefault="00D16245" w:rsidP="00BA4B87">
      <w:pPr>
        <w:spacing w:line="276" w:lineRule="auto"/>
        <w:rPr>
          <w:rFonts w:ascii="Arial" w:hAnsi="Arial" w:cs="Arial"/>
          <w:b/>
          <w:i/>
          <w:sz w:val="22"/>
          <w:szCs w:val="22"/>
        </w:rPr>
      </w:pPr>
      <w:r w:rsidRPr="00952792">
        <w:rPr>
          <w:rFonts w:ascii="Arial" w:hAnsi="Arial" w:cs="Arial"/>
          <w:b/>
          <w:i/>
          <w:sz w:val="22"/>
          <w:szCs w:val="22"/>
        </w:rPr>
        <w:t>Depreciación, Deterioro y Amortización Acumulada de Bienes</w:t>
      </w:r>
    </w:p>
    <w:p w:rsidR="0060652E" w:rsidRPr="00952792" w:rsidRDefault="0060652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Este rubro representa la depreciación aplicada a los bienes tangibles que son propiedad de </w:t>
      </w:r>
      <w:r w:rsidR="0057062F">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b/>
          <w:sz w:val="20"/>
          <w:szCs w:val="20"/>
        </w:rPr>
        <w:t xml:space="preserve">, </w:t>
      </w:r>
      <w:r w:rsidR="00AF4E33" w:rsidRPr="00952792">
        <w:rPr>
          <w:rFonts w:ascii="Arial" w:hAnsi="Arial" w:cs="Arial"/>
          <w:sz w:val="20"/>
          <w:szCs w:val="20"/>
        </w:rPr>
        <w:t xml:space="preserve">utilizando el procedimiento establecido por el Consejo Nacional de Armonización Contable (CONAC), aplicados en el ejercicio </w:t>
      </w:r>
      <w:r w:rsidR="002A250F" w:rsidRPr="00952792">
        <w:rPr>
          <w:rFonts w:ascii="Arial" w:hAnsi="Arial" w:cs="Arial"/>
          <w:sz w:val="20"/>
          <w:szCs w:val="20"/>
        </w:rPr>
        <w:t>2024</w:t>
      </w:r>
      <w:r w:rsidR="00AF4E33" w:rsidRPr="00952792">
        <w:rPr>
          <w:rFonts w:ascii="Arial" w:hAnsi="Arial" w:cs="Arial"/>
          <w:sz w:val="20"/>
          <w:szCs w:val="20"/>
        </w:rPr>
        <w:t>.</w:t>
      </w:r>
    </w:p>
    <w:p w:rsidR="00B6137E" w:rsidRPr="00952792" w:rsidRDefault="00B6137E" w:rsidP="00BA4B87">
      <w:pPr>
        <w:spacing w:line="276" w:lineRule="auto"/>
        <w:jc w:val="both"/>
        <w:rPr>
          <w:rFonts w:ascii="Arial" w:hAnsi="Arial" w:cs="Arial"/>
          <w:sz w:val="20"/>
          <w:szCs w:val="20"/>
        </w:rPr>
      </w:pPr>
    </w:p>
    <w:p w:rsidR="0060652E" w:rsidRPr="00952792" w:rsidRDefault="0060652E" w:rsidP="00BA4B87">
      <w:pPr>
        <w:spacing w:line="276" w:lineRule="auto"/>
        <w:jc w:val="both"/>
        <w:rPr>
          <w:rFonts w:ascii="Arial" w:hAnsi="Arial" w:cs="Arial"/>
          <w:sz w:val="20"/>
          <w:szCs w:val="20"/>
        </w:rPr>
      </w:pPr>
      <w:r w:rsidRPr="00952792">
        <w:rPr>
          <w:rFonts w:ascii="Arial" w:hAnsi="Arial" w:cs="Arial"/>
          <w:sz w:val="20"/>
          <w:szCs w:val="20"/>
        </w:rPr>
        <w:t xml:space="preserve">Al periodo que se informa, este rubro </w:t>
      </w:r>
      <w:r w:rsidR="00AF4E33" w:rsidRPr="00952792">
        <w:rPr>
          <w:rFonts w:ascii="Arial" w:hAnsi="Arial" w:cs="Arial"/>
          <w:sz w:val="20"/>
          <w:szCs w:val="20"/>
        </w:rPr>
        <w:t>presenta una cifra negativa de</w:t>
      </w:r>
      <w:r w:rsidRPr="00952792">
        <w:rPr>
          <w:rFonts w:ascii="Arial" w:hAnsi="Arial" w:cs="Arial"/>
          <w:sz w:val="20"/>
          <w:szCs w:val="20"/>
        </w:rPr>
        <w:t xml:space="preserve"> $ </w:t>
      </w:r>
      <w:r w:rsidR="008575E0" w:rsidRPr="001F69D8">
        <w:rPr>
          <w:rFonts w:ascii="Arial" w:hAnsi="Arial" w:cs="Arial"/>
          <w:sz w:val="20"/>
          <w:szCs w:val="20"/>
        </w:rPr>
        <w:t>428</w:t>
      </w:r>
      <w:r w:rsidR="008575E0">
        <w:rPr>
          <w:rFonts w:ascii="Arial" w:hAnsi="Arial" w:cs="Arial"/>
          <w:sz w:val="20"/>
          <w:szCs w:val="20"/>
        </w:rPr>
        <w:t>,</w:t>
      </w:r>
      <w:r w:rsidR="008575E0" w:rsidRPr="001F69D8">
        <w:rPr>
          <w:rFonts w:ascii="Arial" w:hAnsi="Arial" w:cs="Arial"/>
          <w:sz w:val="20"/>
          <w:szCs w:val="20"/>
        </w:rPr>
        <w:t>254.3</w:t>
      </w:r>
      <w:r w:rsidR="008575E0">
        <w:rPr>
          <w:rFonts w:ascii="Arial" w:hAnsi="Arial" w:cs="Arial"/>
          <w:sz w:val="20"/>
          <w:szCs w:val="20"/>
        </w:rPr>
        <w:t>0</w:t>
      </w:r>
      <w:r w:rsidR="00AF4E33" w:rsidRPr="00952792">
        <w:rPr>
          <w:rFonts w:ascii="Arial" w:hAnsi="Arial" w:cs="Arial"/>
          <w:sz w:val="20"/>
          <w:szCs w:val="20"/>
        </w:rPr>
        <w:t>, el cual</w:t>
      </w:r>
      <w:r w:rsidRPr="00952792">
        <w:rPr>
          <w:rFonts w:ascii="Arial" w:hAnsi="Arial" w:cs="Arial"/>
          <w:sz w:val="20"/>
          <w:szCs w:val="20"/>
        </w:rPr>
        <w:t xml:space="preserve"> </w:t>
      </w:r>
      <w:r w:rsidR="00AF4E33" w:rsidRPr="00952792">
        <w:rPr>
          <w:rFonts w:ascii="Arial" w:hAnsi="Arial" w:cs="Arial"/>
          <w:sz w:val="20"/>
          <w:szCs w:val="20"/>
        </w:rPr>
        <w:t>refleja</w:t>
      </w:r>
      <w:r w:rsidRPr="00952792">
        <w:rPr>
          <w:rFonts w:ascii="Arial" w:hAnsi="Arial" w:cs="Arial"/>
          <w:sz w:val="20"/>
          <w:szCs w:val="20"/>
        </w:rPr>
        <w:t xml:space="preserve"> una disminución </w:t>
      </w:r>
      <w:r w:rsidR="0057062F">
        <w:rPr>
          <w:rFonts w:ascii="Arial" w:hAnsi="Arial" w:cs="Arial"/>
          <w:sz w:val="20"/>
          <w:szCs w:val="20"/>
        </w:rPr>
        <w:t xml:space="preserve">del 0.1% </w:t>
      </w:r>
      <w:r w:rsidRPr="00952792">
        <w:rPr>
          <w:rFonts w:ascii="Arial" w:hAnsi="Arial" w:cs="Arial"/>
          <w:sz w:val="20"/>
          <w:szCs w:val="20"/>
        </w:rPr>
        <w:t>del activo no circulante.</w:t>
      </w:r>
    </w:p>
    <w:p w:rsidR="00AF3D91" w:rsidRDefault="00AF3D91" w:rsidP="00AF3D91">
      <w:pPr>
        <w:spacing w:line="100" w:lineRule="atLeast"/>
        <w:jc w:val="both"/>
        <w:rPr>
          <w:rFonts w:ascii="Arial" w:hAnsi="Arial" w:cs="Arial"/>
          <w:sz w:val="20"/>
          <w:szCs w:val="20"/>
        </w:rPr>
      </w:pPr>
    </w:p>
    <w:p w:rsidR="00AF3D91" w:rsidRDefault="00AF3D91" w:rsidP="00AF3D91">
      <w:pPr>
        <w:spacing w:line="100" w:lineRule="atLeast"/>
        <w:jc w:val="both"/>
        <w:rPr>
          <w:rFonts w:ascii="Arial" w:hAnsi="Arial" w:cs="Arial"/>
          <w:sz w:val="20"/>
          <w:szCs w:val="20"/>
        </w:rPr>
      </w:pPr>
      <w:r>
        <w:rPr>
          <w:rFonts w:ascii="Arial" w:hAnsi="Arial" w:cs="Arial"/>
          <w:sz w:val="20"/>
          <w:szCs w:val="20"/>
        </w:rPr>
        <w:t xml:space="preserve">La diferencia reflejada al período que se informa, se debe a </w:t>
      </w:r>
      <w:r>
        <w:rPr>
          <w:rFonts w:ascii="Arial" w:eastAsia="Times New Roman" w:hAnsi="Arial" w:cs="Arial"/>
          <w:sz w:val="20"/>
          <w:szCs w:val="20"/>
          <w:lang w:bidi="ar-SA"/>
        </w:rPr>
        <w:t xml:space="preserve">la baja de un escritorio ejecutivo por $ 4,754.10 realizado con cédula número </w:t>
      </w:r>
      <w:r w:rsidRPr="00FE45F6">
        <w:rPr>
          <w:rFonts w:ascii="Arial" w:eastAsia="Times New Roman" w:hAnsi="Arial" w:cs="Arial"/>
          <w:sz w:val="20"/>
          <w:szCs w:val="20"/>
          <w:lang w:bidi="ar-SA"/>
        </w:rPr>
        <w:t>2111111012024</w:t>
      </w:r>
      <w:r>
        <w:rPr>
          <w:rFonts w:ascii="Arial" w:eastAsia="Times New Roman" w:hAnsi="Arial" w:cs="Arial"/>
          <w:sz w:val="20"/>
          <w:szCs w:val="20"/>
          <w:lang w:bidi="ar-SA"/>
        </w:rPr>
        <w:t xml:space="preserve">. </w:t>
      </w:r>
    </w:p>
    <w:p w:rsidR="00E3157E" w:rsidRDefault="00E3157E"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851C69">
        <w:tc>
          <w:tcPr>
            <w:tcW w:w="10206" w:type="dxa"/>
            <w:gridSpan w:val="3"/>
            <w:shd w:val="clear" w:color="auto" w:fill="AE192D"/>
          </w:tcPr>
          <w:p w:rsidR="001B0EAC" w:rsidRPr="00851C69" w:rsidRDefault="001B0EAC"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DEPRECIACIÓN, DETERIORO Y AMORTIZACIÓN ACUMULADA DE BIENES</w:t>
            </w:r>
          </w:p>
          <w:p w:rsidR="001B0EAC" w:rsidRPr="00851C69" w:rsidRDefault="001B0EAC"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5387" w:type="dxa"/>
            <w:tcBorders>
              <w:right w:val="single" w:sz="4" w:space="0" w:color="FFFFFF" w:themeColor="background1"/>
            </w:tcBorders>
            <w:shd w:val="clear" w:color="auto" w:fill="D3C2B4"/>
          </w:tcPr>
          <w:p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E8115D"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E8115D"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B5E5E">
        <w:tc>
          <w:tcPr>
            <w:tcW w:w="5387" w:type="dxa"/>
          </w:tcPr>
          <w:p w:rsidR="001B0EAC" w:rsidRPr="00952792" w:rsidRDefault="001B0EA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Depreciación Acumulada de Bienes Muebles </w:t>
            </w:r>
          </w:p>
        </w:tc>
        <w:tc>
          <w:tcPr>
            <w:tcW w:w="2551" w:type="dxa"/>
          </w:tcPr>
          <w:p w:rsidR="001B0EAC" w:rsidRPr="00952792" w:rsidRDefault="001B0EA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8575E0" w:rsidRPr="00125612">
              <w:rPr>
                <w:rFonts w:ascii="Arial" w:hAnsi="Arial" w:cs="Arial"/>
                <w:sz w:val="20"/>
                <w:szCs w:val="20"/>
              </w:rPr>
              <w:t>(428,254.30)</w:t>
            </w:r>
          </w:p>
        </w:tc>
        <w:tc>
          <w:tcPr>
            <w:tcW w:w="2268" w:type="dxa"/>
          </w:tcPr>
          <w:p w:rsidR="001B0EAC" w:rsidRPr="00952792" w:rsidRDefault="001B0EAC"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8575E0" w:rsidRPr="00125612">
              <w:rPr>
                <w:rFonts w:ascii="Arial" w:hAnsi="Arial" w:cs="Arial"/>
                <w:sz w:val="20"/>
                <w:szCs w:val="20"/>
              </w:rPr>
              <w:t>(433,008.40)</w:t>
            </w:r>
          </w:p>
        </w:tc>
      </w:tr>
      <w:tr w:rsidR="00736E70" w:rsidRPr="00952792" w:rsidTr="00090308">
        <w:tc>
          <w:tcPr>
            <w:tcW w:w="5387" w:type="dxa"/>
            <w:tcBorders>
              <w:top w:val="single" w:sz="12" w:space="0" w:color="auto"/>
            </w:tcBorders>
          </w:tcPr>
          <w:p w:rsidR="00090308" w:rsidRPr="00952792" w:rsidRDefault="00090308"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090308" w:rsidRPr="00952792" w:rsidRDefault="0009030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090308" w:rsidRPr="00952792" w:rsidRDefault="00090308" w:rsidP="00BA4B87">
            <w:pPr>
              <w:pStyle w:val="Contenidodelatabla"/>
              <w:spacing w:line="276" w:lineRule="auto"/>
              <w:jc w:val="right"/>
              <w:rPr>
                <w:rFonts w:ascii="Arial" w:hAnsi="Arial" w:cs="Arial"/>
                <w:sz w:val="2"/>
                <w:szCs w:val="2"/>
              </w:rPr>
            </w:pPr>
          </w:p>
        </w:tc>
      </w:tr>
      <w:tr w:rsidR="00736E70" w:rsidRPr="00952792" w:rsidTr="00851C69">
        <w:tc>
          <w:tcPr>
            <w:tcW w:w="5387" w:type="dxa"/>
            <w:tcBorders>
              <w:bottom w:val="single" w:sz="4" w:space="0" w:color="auto"/>
            </w:tcBorders>
            <w:shd w:val="clear" w:color="auto" w:fill="939395"/>
          </w:tcPr>
          <w:p w:rsidR="001B0EAC" w:rsidRPr="00952792" w:rsidRDefault="001B0EAC"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1B0EAC" w:rsidRPr="00952792" w:rsidRDefault="001B0EAC"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D5A8A" w:rsidRPr="00125612">
              <w:rPr>
                <w:rFonts w:ascii="Arial" w:hAnsi="Arial" w:cs="Arial"/>
                <w:b/>
                <w:bCs/>
                <w:sz w:val="20"/>
                <w:szCs w:val="20"/>
              </w:rPr>
              <w:t>(</w:t>
            </w:r>
            <w:r w:rsidR="00CD5A8A">
              <w:rPr>
                <w:rFonts w:ascii="Arial" w:hAnsi="Arial" w:cs="Arial"/>
                <w:b/>
                <w:bCs/>
                <w:sz w:val="20"/>
                <w:szCs w:val="20"/>
              </w:rPr>
              <w:t>428,254.30</w:t>
            </w:r>
            <w:r w:rsidR="00CD5A8A" w:rsidRPr="00125612">
              <w:rPr>
                <w:rFonts w:ascii="Arial" w:hAnsi="Arial" w:cs="Arial"/>
                <w:b/>
                <w:bCs/>
                <w:sz w:val="20"/>
                <w:szCs w:val="20"/>
              </w:rPr>
              <w:t>)</w:t>
            </w:r>
          </w:p>
        </w:tc>
        <w:tc>
          <w:tcPr>
            <w:tcW w:w="2268" w:type="dxa"/>
            <w:tcBorders>
              <w:bottom w:val="single" w:sz="4" w:space="0" w:color="auto"/>
            </w:tcBorders>
            <w:shd w:val="clear" w:color="auto" w:fill="939395"/>
          </w:tcPr>
          <w:p w:rsidR="001B0EAC" w:rsidRPr="00952792" w:rsidRDefault="001B0EAC"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D5A8A" w:rsidRPr="00125612">
              <w:rPr>
                <w:rFonts w:ascii="Arial" w:hAnsi="Arial" w:cs="Arial"/>
                <w:b/>
                <w:bCs/>
                <w:sz w:val="20"/>
                <w:szCs w:val="20"/>
              </w:rPr>
              <w:t>(433,008.40)</w:t>
            </w:r>
          </w:p>
        </w:tc>
      </w:tr>
    </w:tbl>
    <w:p w:rsidR="00EA0FD5" w:rsidRPr="00952792" w:rsidRDefault="00EA0FD5"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843"/>
        <w:gridCol w:w="1984"/>
        <w:gridCol w:w="1985"/>
        <w:gridCol w:w="1275"/>
      </w:tblGrid>
      <w:tr w:rsidR="00736E70" w:rsidRPr="00952792" w:rsidTr="00C610ED">
        <w:tc>
          <w:tcPr>
            <w:tcW w:w="3119" w:type="dxa"/>
            <w:tcBorders>
              <w:right w:val="single" w:sz="4" w:space="0" w:color="FFFFFF" w:themeColor="background1"/>
            </w:tcBorders>
            <w:shd w:val="clear" w:color="auto" w:fill="D3C2B4"/>
          </w:tcPr>
          <w:p w:rsidR="00C1051B" w:rsidRPr="00952792" w:rsidRDefault="008956A6" w:rsidP="00BA4B87">
            <w:pPr>
              <w:tabs>
                <w:tab w:val="left" w:pos="917"/>
                <w:tab w:val="left" w:pos="2167"/>
                <w:tab w:val="left" w:pos="2839"/>
              </w:tabs>
              <w:spacing w:line="276" w:lineRule="auto"/>
              <w:rPr>
                <w:rFonts w:ascii="Arial" w:hAnsi="Arial" w:cs="Arial"/>
                <w:b/>
                <w:sz w:val="20"/>
                <w:szCs w:val="20"/>
              </w:rPr>
            </w:pPr>
            <w:r w:rsidRPr="00952792">
              <w:rPr>
                <w:rFonts w:ascii="Arial" w:hAnsi="Arial" w:cs="Arial"/>
                <w:b/>
                <w:sz w:val="20"/>
                <w:szCs w:val="20"/>
              </w:rPr>
              <w:t>DEPRECIACIÓN ACUMULADA DE BIENES MUEBLES</w:t>
            </w:r>
          </w:p>
        </w:tc>
        <w:tc>
          <w:tcPr>
            <w:tcW w:w="1843" w:type="dxa"/>
            <w:tcBorders>
              <w:left w:val="single" w:sz="4" w:space="0" w:color="FFFFFF" w:themeColor="background1"/>
              <w:right w:val="single" w:sz="4" w:space="0" w:color="FFFFFF" w:themeColor="background1"/>
            </w:tcBorders>
            <w:shd w:val="clear" w:color="auto" w:fill="D3C2B4"/>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MONTO DEL BIEN</w:t>
            </w:r>
          </w:p>
        </w:tc>
        <w:tc>
          <w:tcPr>
            <w:tcW w:w="1984" w:type="dxa"/>
            <w:tcBorders>
              <w:left w:val="single" w:sz="4" w:space="0" w:color="FFFFFF" w:themeColor="background1"/>
              <w:right w:val="single" w:sz="4" w:space="0" w:color="FFFFFF" w:themeColor="background1"/>
            </w:tcBorders>
            <w:shd w:val="clear" w:color="auto" w:fill="D3C2B4"/>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DEL EJERCICIO</w:t>
            </w:r>
          </w:p>
        </w:tc>
        <w:tc>
          <w:tcPr>
            <w:tcW w:w="1985" w:type="dxa"/>
            <w:tcBorders>
              <w:left w:val="single" w:sz="4" w:space="0" w:color="FFFFFF" w:themeColor="background1"/>
            </w:tcBorders>
            <w:shd w:val="clear" w:color="auto" w:fill="D3C2B4"/>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DEPRECIACIÓN ACUMULADA</w:t>
            </w:r>
          </w:p>
        </w:tc>
        <w:tc>
          <w:tcPr>
            <w:tcW w:w="1275" w:type="dxa"/>
            <w:tcBorders>
              <w:left w:val="single" w:sz="4" w:space="0" w:color="FFFFFF" w:themeColor="background1"/>
            </w:tcBorders>
            <w:shd w:val="clear" w:color="auto" w:fill="D3C2B4"/>
          </w:tcPr>
          <w:p w:rsidR="00C1051B" w:rsidRPr="00952792" w:rsidRDefault="00C1051B" w:rsidP="00BA4B87">
            <w:pPr>
              <w:tabs>
                <w:tab w:val="left" w:pos="917"/>
                <w:tab w:val="left" w:pos="2167"/>
                <w:tab w:val="left" w:pos="2839"/>
              </w:tabs>
              <w:spacing w:line="276" w:lineRule="auto"/>
              <w:jc w:val="center"/>
              <w:rPr>
                <w:rFonts w:ascii="Arial" w:hAnsi="Arial" w:cs="Arial"/>
                <w:b/>
                <w:sz w:val="20"/>
                <w:szCs w:val="20"/>
              </w:rPr>
            </w:pPr>
            <w:r w:rsidRPr="00952792">
              <w:rPr>
                <w:rFonts w:ascii="Arial" w:hAnsi="Arial" w:cs="Arial"/>
                <w:b/>
                <w:sz w:val="20"/>
                <w:szCs w:val="20"/>
              </w:rPr>
              <w:t>TASA APLICADA</w:t>
            </w:r>
          </w:p>
        </w:tc>
      </w:tr>
      <w:tr w:rsidR="00736E70" w:rsidRPr="00952792" w:rsidTr="00C610ED">
        <w:tc>
          <w:tcPr>
            <w:tcW w:w="3119" w:type="dxa"/>
          </w:tcPr>
          <w:p w:rsidR="00C1051B" w:rsidRPr="00952792" w:rsidRDefault="002A6388" w:rsidP="00BA4B87">
            <w:pPr>
              <w:pStyle w:val="Contenidodelatabla"/>
              <w:tabs>
                <w:tab w:val="left" w:pos="2839"/>
              </w:tabs>
              <w:spacing w:line="276" w:lineRule="auto"/>
              <w:rPr>
                <w:rFonts w:ascii="Arial" w:hAnsi="Arial" w:cs="Arial"/>
                <w:b/>
                <w:sz w:val="20"/>
                <w:szCs w:val="20"/>
              </w:rPr>
            </w:pPr>
            <w:r w:rsidRPr="00952792">
              <w:rPr>
                <w:rFonts w:ascii="Arial" w:hAnsi="Arial" w:cs="Arial"/>
                <w:b/>
                <w:sz w:val="20"/>
                <w:szCs w:val="20"/>
              </w:rPr>
              <w:t>Mobiliario y Equipo de Administración</w:t>
            </w:r>
          </w:p>
        </w:tc>
        <w:tc>
          <w:tcPr>
            <w:tcW w:w="1843" w:type="dxa"/>
          </w:tcPr>
          <w:p w:rsidR="00C1051B" w:rsidRPr="00952792" w:rsidRDefault="008956A6"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sidR="00AF3D91">
              <w:rPr>
                <w:rFonts w:ascii="Arial" w:hAnsi="Arial" w:cs="Arial"/>
                <w:sz w:val="20"/>
                <w:szCs w:val="20"/>
              </w:rPr>
              <w:t>221,862,507.97</w:t>
            </w:r>
          </w:p>
        </w:tc>
        <w:tc>
          <w:tcPr>
            <w:tcW w:w="1984" w:type="dxa"/>
          </w:tcPr>
          <w:p w:rsidR="00C1051B" w:rsidRPr="00952792" w:rsidRDefault="008956A6" w:rsidP="00C610ED">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w:t>
            </w:r>
            <w:r w:rsidR="00C610ED">
              <w:rPr>
                <w:rFonts w:ascii="Arial" w:hAnsi="Arial" w:cs="Arial"/>
                <w:sz w:val="20"/>
                <w:szCs w:val="20"/>
              </w:rPr>
              <w:t xml:space="preserve">    </w:t>
            </w:r>
            <w:r w:rsidR="00A7516D">
              <w:rPr>
                <w:rFonts w:ascii="Arial" w:hAnsi="Arial" w:cs="Arial"/>
                <w:sz w:val="20"/>
                <w:szCs w:val="20"/>
              </w:rPr>
              <w:t xml:space="preserve">               </w:t>
            </w:r>
            <w:r w:rsidRPr="00952792">
              <w:rPr>
                <w:rFonts w:ascii="Arial" w:hAnsi="Arial" w:cs="Arial"/>
                <w:sz w:val="20"/>
                <w:szCs w:val="20"/>
              </w:rPr>
              <w:t xml:space="preserve"> </w:t>
            </w:r>
            <w:r w:rsidR="00C610ED">
              <w:rPr>
                <w:rFonts w:ascii="Arial" w:hAnsi="Arial" w:cs="Arial"/>
                <w:sz w:val="20"/>
                <w:szCs w:val="20"/>
              </w:rPr>
              <w:t>0</w:t>
            </w:r>
          </w:p>
        </w:tc>
        <w:tc>
          <w:tcPr>
            <w:tcW w:w="1985" w:type="dxa"/>
          </w:tcPr>
          <w:p w:rsidR="00C1051B" w:rsidRPr="00952792" w:rsidRDefault="008956A6"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 xml:space="preserve">$ </w:t>
            </w:r>
            <w:r w:rsidR="00A7516D">
              <w:rPr>
                <w:rFonts w:ascii="Arial" w:hAnsi="Arial" w:cs="Arial"/>
                <w:sz w:val="20"/>
                <w:szCs w:val="20"/>
              </w:rPr>
              <w:t xml:space="preserve">   </w:t>
            </w:r>
            <w:r w:rsidR="00C610ED" w:rsidRPr="00125612">
              <w:rPr>
                <w:rFonts w:ascii="Arial" w:hAnsi="Arial" w:cs="Arial"/>
                <w:sz w:val="20"/>
                <w:szCs w:val="20"/>
              </w:rPr>
              <w:t>(73,299.10)</w:t>
            </w:r>
          </w:p>
          <w:p w:rsidR="00C1051B" w:rsidRPr="00952792" w:rsidRDefault="00C1051B" w:rsidP="00BA4B87">
            <w:pPr>
              <w:pStyle w:val="Contenidodelatabla"/>
              <w:tabs>
                <w:tab w:val="left" w:pos="2839"/>
              </w:tabs>
              <w:spacing w:line="276" w:lineRule="auto"/>
              <w:jc w:val="right"/>
              <w:rPr>
                <w:rFonts w:ascii="Arial" w:hAnsi="Arial" w:cs="Arial"/>
                <w:sz w:val="20"/>
                <w:szCs w:val="20"/>
              </w:rPr>
            </w:pPr>
          </w:p>
        </w:tc>
        <w:tc>
          <w:tcPr>
            <w:tcW w:w="1275" w:type="dxa"/>
          </w:tcPr>
          <w:p w:rsidR="00C1051B" w:rsidRPr="00952792" w:rsidRDefault="00C610ED"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10</w:t>
            </w:r>
            <w:r w:rsidR="00C1051B" w:rsidRPr="00952792">
              <w:rPr>
                <w:rFonts w:ascii="Arial" w:hAnsi="Arial" w:cs="Arial"/>
                <w:sz w:val="20"/>
                <w:szCs w:val="20"/>
              </w:rPr>
              <w:t xml:space="preserve"> %</w:t>
            </w:r>
          </w:p>
        </w:tc>
      </w:tr>
      <w:tr w:rsidR="00736E70" w:rsidRPr="00952792" w:rsidTr="00C610ED">
        <w:tc>
          <w:tcPr>
            <w:tcW w:w="3119" w:type="dxa"/>
          </w:tcPr>
          <w:p w:rsidR="002A6388" w:rsidRPr="00952792" w:rsidRDefault="002A6388"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Vehículos y Equipo de Transporte</w:t>
            </w:r>
          </w:p>
        </w:tc>
        <w:tc>
          <w:tcPr>
            <w:tcW w:w="1843" w:type="dxa"/>
          </w:tcPr>
          <w:p w:rsidR="002A6388" w:rsidRPr="00952792" w:rsidRDefault="00AF3D91"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18,985,429.06</w:t>
            </w:r>
          </w:p>
        </w:tc>
        <w:tc>
          <w:tcPr>
            <w:tcW w:w="1984" w:type="dxa"/>
          </w:tcPr>
          <w:p w:rsidR="002A6388" w:rsidRPr="00952792" w:rsidRDefault="00C610ED"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2A6388" w:rsidRPr="00952792" w:rsidRDefault="00C610ED" w:rsidP="00BA4B87">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(342,355.20)</w:t>
            </w:r>
          </w:p>
        </w:tc>
        <w:tc>
          <w:tcPr>
            <w:tcW w:w="1275" w:type="dxa"/>
          </w:tcPr>
          <w:p w:rsidR="002A6388" w:rsidRPr="00952792" w:rsidRDefault="002A6388"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20 %</w:t>
            </w:r>
          </w:p>
        </w:tc>
      </w:tr>
      <w:tr w:rsidR="00736E70" w:rsidRPr="00952792" w:rsidTr="00C610ED">
        <w:tc>
          <w:tcPr>
            <w:tcW w:w="3119" w:type="dxa"/>
          </w:tcPr>
          <w:p w:rsidR="002A6388" w:rsidRPr="00952792" w:rsidRDefault="002A6388" w:rsidP="00BA4B87">
            <w:pPr>
              <w:pStyle w:val="Contenidodelatabla"/>
              <w:tabs>
                <w:tab w:val="left" w:pos="2839"/>
              </w:tabs>
              <w:spacing w:line="276" w:lineRule="auto"/>
              <w:rPr>
                <w:rFonts w:ascii="Arial" w:hAnsi="Arial" w:cs="Arial"/>
                <w:sz w:val="20"/>
                <w:szCs w:val="20"/>
                <w:u w:val="single"/>
              </w:rPr>
            </w:pPr>
            <w:r w:rsidRPr="00952792">
              <w:rPr>
                <w:rFonts w:ascii="Arial" w:hAnsi="Arial" w:cs="Arial"/>
                <w:b/>
                <w:sz w:val="20"/>
                <w:szCs w:val="20"/>
              </w:rPr>
              <w:t>Maquinaria, Otros Equipos y Herramientas</w:t>
            </w:r>
          </w:p>
        </w:tc>
        <w:tc>
          <w:tcPr>
            <w:tcW w:w="1843" w:type="dxa"/>
          </w:tcPr>
          <w:p w:rsidR="002A6388" w:rsidRPr="00952792" w:rsidRDefault="00AF3D91"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2,086,430.93</w:t>
            </w:r>
          </w:p>
        </w:tc>
        <w:tc>
          <w:tcPr>
            <w:tcW w:w="1984" w:type="dxa"/>
          </w:tcPr>
          <w:p w:rsidR="002A6388" w:rsidRPr="00952792" w:rsidRDefault="00C610ED" w:rsidP="00BA4B87">
            <w:pPr>
              <w:pStyle w:val="Contenidodelatabla"/>
              <w:tabs>
                <w:tab w:val="left" w:pos="2839"/>
              </w:tabs>
              <w:spacing w:line="276" w:lineRule="auto"/>
              <w:jc w:val="right"/>
              <w:rPr>
                <w:rFonts w:ascii="Arial" w:hAnsi="Arial" w:cs="Arial"/>
                <w:sz w:val="20"/>
                <w:szCs w:val="20"/>
              </w:rPr>
            </w:pPr>
            <w:r>
              <w:rPr>
                <w:rFonts w:ascii="Arial" w:hAnsi="Arial" w:cs="Arial"/>
                <w:sz w:val="20"/>
                <w:szCs w:val="20"/>
              </w:rPr>
              <w:t>0</w:t>
            </w:r>
          </w:p>
        </w:tc>
        <w:tc>
          <w:tcPr>
            <w:tcW w:w="1985" w:type="dxa"/>
          </w:tcPr>
          <w:p w:rsidR="002A6388" w:rsidRPr="00952792" w:rsidRDefault="00C610ED" w:rsidP="00BA4B87">
            <w:pPr>
              <w:pStyle w:val="Contenidodelatabla"/>
              <w:tabs>
                <w:tab w:val="left" w:pos="2839"/>
              </w:tabs>
              <w:spacing w:line="276" w:lineRule="auto"/>
              <w:jc w:val="right"/>
              <w:rPr>
                <w:rFonts w:ascii="Arial" w:hAnsi="Arial" w:cs="Arial"/>
                <w:sz w:val="20"/>
                <w:szCs w:val="20"/>
              </w:rPr>
            </w:pPr>
            <w:r w:rsidRPr="00125612">
              <w:rPr>
                <w:rFonts w:ascii="Arial" w:hAnsi="Arial" w:cs="Arial"/>
                <w:sz w:val="20"/>
                <w:szCs w:val="20"/>
              </w:rPr>
              <w:t>(12,600.00)</w:t>
            </w:r>
          </w:p>
        </w:tc>
        <w:tc>
          <w:tcPr>
            <w:tcW w:w="1275" w:type="dxa"/>
          </w:tcPr>
          <w:p w:rsidR="002A6388" w:rsidRPr="00952792" w:rsidRDefault="002A6388" w:rsidP="00BA4B87">
            <w:pPr>
              <w:pStyle w:val="Contenidodelatabla"/>
              <w:tabs>
                <w:tab w:val="left" w:pos="2839"/>
              </w:tabs>
              <w:spacing w:line="276" w:lineRule="auto"/>
              <w:jc w:val="right"/>
              <w:rPr>
                <w:rFonts w:ascii="Arial" w:hAnsi="Arial" w:cs="Arial"/>
                <w:sz w:val="20"/>
                <w:szCs w:val="20"/>
              </w:rPr>
            </w:pPr>
            <w:r w:rsidRPr="00952792">
              <w:rPr>
                <w:rFonts w:ascii="Arial" w:hAnsi="Arial" w:cs="Arial"/>
                <w:sz w:val="20"/>
                <w:szCs w:val="20"/>
              </w:rPr>
              <w:t>10 %</w:t>
            </w:r>
          </w:p>
        </w:tc>
      </w:tr>
      <w:tr w:rsidR="00736E70" w:rsidRPr="00952792" w:rsidTr="00C610ED">
        <w:tc>
          <w:tcPr>
            <w:tcW w:w="3119" w:type="dxa"/>
            <w:tcBorders>
              <w:top w:val="single" w:sz="12" w:space="0" w:color="auto"/>
            </w:tcBorders>
          </w:tcPr>
          <w:p w:rsidR="002A6388" w:rsidRPr="00952792" w:rsidRDefault="002A6388" w:rsidP="00BA4B87">
            <w:pPr>
              <w:pStyle w:val="Contenidodelatabla"/>
              <w:tabs>
                <w:tab w:val="left" w:pos="2839"/>
              </w:tabs>
              <w:spacing w:line="276" w:lineRule="auto"/>
              <w:rPr>
                <w:rFonts w:ascii="Arial" w:hAnsi="Arial" w:cs="Arial"/>
                <w:b/>
                <w:sz w:val="2"/>
                <w:szCs w:val="2"/>
              </w:rPr>
            </w:pPr>
          </w:p>
        </w:tc>
        <w:tc>
          <w:tcPr>
            <w:tcW w:w="1843"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984"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98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c>
          <w:tcPr>
            <w:tcW w:w="1275" w:type="dxa"/>
            <w:tcBorders>
              <w:top w:val="single" w:sz="12" w:space="0" w:color="auto"/>
            </w:tcBorders>
          </w:tcPr>
          <w:p w:rsidR="002A6388" w:rsidRPr="00952792" w:rsidRDefault="002A6388" w:rsidP="00BA4B87">
            <w:pPr>
              <w:pStyle w:val="Contenidodelatabla"/>
              <w:tabs>
                <w:tab w:val="left" w:pos="2839"/>
              </w:tabs>
              <w:spacing w:line="276" w:lineRule="auto"/>
              <w:jc w:val="right"/>
              <w:rPr>
                <w:rFonts w:ascii="Arial" w:hAnsi="Arial" w:cs="Arial"/>
                <w:sz w:val="2"/>
                <w:szCs w:val="2"/>
              </w:rPr>
            </w:pPr>
          </w:p>
        </w:tc>
      </w:tr>
      <w:tr w:rsidR="00736E70" w:rsidRPr="00952792" w:rsidTr="00C610ED">
        <w:tc>
          <w:tcPr>
            <w:tcW w:w="3119" w:type="dxa"/>
            <w:tcBorders>
              <w:bottom w:val="single" w:sz="4" w:space="0" w:color="auto"/>
            </w:tcBorders>
            <w:shd w:val="clear" w:color="auto" w:fill="939395"/>
          </w:tcPr>
          <w:p w:rsidR="002A6388" w:rsidRPr="00952792" w:rsidRDefault="002A6388" w:rsidP="00BA4B87">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SUMAS</w:t>
            </w:r>
          </w:p>
        </w:tc>
        <w:tc>
          <w:tcPr>
            <w:tcW w:w="1843" w:type="dxa"/>
            <w:tcBorders>
              <w:bottom w:val="single" w:sz="4" w:space="0" w:color="auto"/>
            </w:tcBorders>
            <w:shd w:val="clear" w:color="auto" w:fill="939395"/>
          </w:tcPr>
          <w:p w:rsidR="002A6388" w:rsidRPr="00952792" w:rsidRDefault="002A6388" w:rsidP="00AF3D91">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AF3D91">
              <w:rPr>
                <w:rFonts w:ascii="Arial" w:hAnsi="Arial" w:cs="Arial"/>
                <w:b/>
                <w:bCs/>
                <w:sz w:val="20"/>
                <w:szCs w:val="20"/>
              </w:rPr>
              <w:t>242,934,367.96</w:t>
            </w:r>
          </w:p>
        </w:tc>
        <w:tc>
          <w:tcPr>
            <w:tcW w:w="1984" w:type="dxa"/>
            <w:tcBorders>
              <w:bottom w:val="single" w:sz="4" w:space="0" w:color="auto"/>
            </w:tcBorders>
            <w:shd w:val="clear" w:color="auto" w:fill="939395"/>
          </w:tcPr>
          <w:p w:rsidR="002A6388" w:rsidRPr="00952792" w:rsidRDefault="00C610ED" w:rsidP="00C610ED">
            <w:pPr>
              <w:pStyle w:val="Contenidodelatabla"/>
              <w:tabs>
                <w:tab w:val="left" w:pos="2839"/>
              </w:tabs>
              <w:spacing w:line="276" w:lineRule="auto"/>
              <w:jc w:val="right"/>
              <w:rPr>
                <w:rFonts w:ascii="Arial" w:hAnsi="Arial" w:cs="Arial"/>
                <w:b/>
                <w:bCs/>
                <w:sz w:val="20"/>
                <w:szCs w:val="20"/>
              </w:rPr>
            </w:pPr>
            <w:r>
              <w:rPr>
                <w:rFonts w:ascii="Arial" w:hAnsi="Arial" w:cs="Arial"/>
                <w:b/>
                <w:bCs/>
                <w:sz w:val="20"/>
                <w:szCs w:val="20"/>
              </w:rPr>
              <w:t xml:space="preserve">$   </w:t>
            </w:r>
            <w:r w:rsidR="00A7516D">
              <w:rPr>
                <w:rFonts w:ascii="Arial" w:hAnsi="Arial" w:cs="Arial"/>
                <w:b/>
                <w:bCs/>
                <w:sz w:val="20"/>
                <w:szCs w:val="20"/>
              </w:rPr>
              <w:t xml:space="preserve">               </w:t>
            </w:r>
            <w:r>
              <w:rPr>
                <w:rFonts w:ascii="Arial" w:hAnsi="Arial" w:cs="Arial"/>
                <w:b/>
                <w:bCs/>
                <w:sz w:val="20"/>
                <w:szCs w:val="20"/>
              </w:rPr>
              <w:t xml:space="preserve">  0</w:t>
            </w:r>
          </w:p>
        </w:tc>
        <w:tc>
          <w:tcPr>
            <w:tcW w:w="1985" w:type="dxa"/>
            <w:tcBorders>
              <w:bottom w:val="single" w:sz="4" w:space="0" w:color="auto"/>
            </w:tcBorders>
            <w:shd w:val="clear" w:color="auto" w:fill="939395"/>
          </w:tcPr>
          <w:p w:rsidR="002A6388" w:rsidRPr="00952792" w:rsidRDefault="002A6388" w:rsidP="00F9196A">
            <w:pPr>
              <w:pStyle w:val="Contenidodelatabla"/>
              <w:tabs>
                <w:tab w:val="left" w:pos="2839"/>
              </w:tabs>
              <w:spacing w:line="276" w:lineRule="auto"/>
              <w:jc w:val="right"/>
              <w:rPr>
                <w:rFonts w:ascii="Arial" w:hAnsi="Arial" w:cs="Arial"/>
                <w:b/>
                <w:bCs/>
                <w:sz w:val="20"/>
                <w:szCs w:val="20"/>
              </w:rPr>
            </w:pPr>
            <w:r w:rsidRPr="00952792">
              <w:rPr>
                <w:rFonts w:ascii="Arial" w:hAnsi="Arial" w:cs="Arial"/>
                <w:b/>
                <w:bCs/>
                <w:sz w:val="20"/>
                <w:szCs w:val="20"/>
              </w:rPr>
              <w:t xml:space="preserve">$ </w:t>
            </w:r>
            <w:r w:rsidR="00A7516D">
              <w:rPr>
                <w:rFonts w:ascii="Arial" w:hAnsi="Arial" w:cs="Arial"/>
                <w:b/>
                <w:bCs/>
                <w:sz w:val="20"/>
                <w:szCs w:val="20"/>
              </w:rPr>
              <w:t xml:space="preserve"> </w:t>
            </w:r>
            <w:r w:rsidRPr="00952792">
              <w:rPr>
                <w:rFonts w:ascii="Arial" w:hAnsi="Arial" w:cs="Arial"/>
                <w:b/>
                <w:bCs/>
                <w:sz w:val="20"/>
                <w:szCs w:val="20"/>
              </w:rPr>
              <w:t>(</w:t>
            </w:r>
            <w:r w:rsidR="00F9196A">
              <w:rPr>
                <w:rFonts w:ascii="Arial" w:hAnsi="Arial" w:cs="Arial"/>
                <w:b/>
                <w:bCs/>
                <w:sz w:val="20"/>
                <w:szCs w:val="20"/>
              </w:rPr>
              <w:t>428,254.30</w:t>
            </w:r>
            <w:r w:rsidRPr="00952792">
              <w:rPr>
                <w:rFonts w:ascii="Arial" w:hAnsi="Arial" w:cs="Arial"/>
                <w:b/>
                <w:bCs/>
                <w:sz w:val="20"/>
                <w:szCs w:val="20"/>
              </w:rPr>
              <w:t>)</w:t>
            </w:r>
          </w:p>
        </w:tc>
        <w:tc>
          <w:tcPr>
            <w:tcW w:w="1275" w:type="dxa"/>
            <w:tcBorders>
              <w:bottom w:val="single" w:sz="4" w:space="0" w:color="auto"/>
            </w:tcBorders>
            <w:shd w:val="clear" w:color="auto" w:fill="939395"/>
          </w:tcPr>
          <w:p w:rsidR="002A6388" w:rsidRPr="00952792" w:rsidRDefault="002A6388" w:rsidP="00BA4B87">
            <w:pPr>
              <w:pStyle w:val="Contenidodelatabla"/>
              <w:tabs>
                <w:tab w:val="left" w:pos="2839"/>
              </w:tabs>
              <w:spacing w:line="276" w:lineRule="auto"/>
              <w:jc w:val="right"/>
              <w:rPr>
                <w:rFonts w:ascii="Arial" w:hAnsi="Arial" w:cs="Arial"/>
                <w:sz w:val="20"/>
                <w:szCs w:val="20"/>
              </w:rPr>
            </w:pPr>
          </w:p>
        </w:tc>
      </w:tr>
    </w:tbl>
    <w:p w:rsidR="0084611D" w:rsidRDefault="0084611D" w:rsidP="00BA4B87">
      <w:pPr>
        <w:spacing w:line="276" w:lineRule="auto"/>
        <w:jc w:val="both"/>
        <w:rPr>
          <w:rFonts w:ascii="Arial" w:hAnsi="Arial" w:cs="Arial"/>
          <w:sz w:val="20"/>
          <w:szCs w:val="20"/>
        </w:rPr>
      </w:pPr>
    </w:p>
    <w:p w:rsidR="00CD5A8A" w:rsidRPr="00952792" w:rsidRDefault="00CD5A8A" w:rsidP="00BA4B87">
      <w:pPr>
        <w:spacing w:line="276" w:lineRule="auto"/>
        <w:jc w:val="both"/>
        <w:rPr>
          <w:rFonts w:ascii="Arial" w:hAnsi="Arial" w:cs="Arial"/>
          <w:sz w:val="20"/>
          <w:szCs w:val="20"/>
        </w:rPr>
      </w:pPr>
    </w:p>
    <w:p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rsidR="00393F93" w:rsidRPr="00952792" w:rsidRDefault="00393F93" w:rsidP="00BA4B87">
      <w:pPr>
        <w:spacing w:line="276" w:lineRule="auto"/>
        <w:jc w:val="both"/>
        <w:rPr>
          <w:rFonts w:ascii="Arial" w:hAnsi="Arial" w:cs="Arial"/>
          <w:sz w:val="20"/>
          <w:szCs w:val="20"/>
          <w:u w:val="single"/>
        </w:rPr>
      </w:pPr>
    </w:p>
    <w:p w:rsidR="00393F93" w:rsidRPr="00952792" w:rsidRDefault="00867467" w:rsidP="00BA4B87">
      <w:pPr>
        <w:spacing w:line="276" w:lineRule="auto"/>
        <w:jc w:val="both"/>
        <w:rPr>
          <w:rFonts w:ascii="Arial" w:hAnsi="Arial" w:cs="Arial"/>
          <w:sz w:val="20"/>
          <w:szCs w:val="20"/>
        </w:rPr>
      </w:pPr>
      <w:r w:rsidRPr="00952792">
        <w:rPr>
          <w:rFonts w:ascii="Arial" w:hAnsi="Arial" w:cs="Arial"/>
          <w:sz w:val="20"/>
          <w:szCs w:val="20"/>
        </w:rPr>
        <w:t>Al 31 de di</w:t>
      </w:r>
      <w:r w:rsidR="00A45CA3" w:rsidRPr="00952792">
        <w:rPr>
          <w:rFonts w:ascii="Arial" w:hAnsi="Arial" w:cs="Arial"/>
          <w:sz w:val="20"/>
          <w:szCs w:val="20"/>
        </w:rPr>
        <w:t>ciembre de</w:t>
      </w:r>
      <w:r w:rsidR="00CE51F2" w:rsidRPr="00952792">
        <w:rPr>
          <w:rFonts w:ascii="Arial" w:hAnsi="Arial" w:cs="Arial"/>
          <w:sz w:val="20"/>
          <w:szCs w:val="20"/>
        </w:rPr>
        <w:t xml:space="preserve"> </w:t>
      </w:r>
      <w:r w:rsidR="002A250F" w:rsidRPr="00952792">
        <w:rPr>
          <w:rFonts w:ascii="Arial" w:hAnsi="Arial" w:cs="Arial"/>
          <w:sz w:val="20"/>
          <w:szCs w:val="20"/>
        </w:rPr>
        <w:t>2024</w:t>
      </w:r>
      <w:r w:rsidRPr="00952792">
        <w:rPr>
          <w:rFonts w:ascii="Arial" w:hAnsi="Arial" w:cs="Arial"/>
          <w:sz w:val="20"/>
          <w:szCs w:val="20"/>
        </w:rPr>
        <w:t>, e</w:t>
      </w:r>
      <w:r w:rsidR="00393F93" w:rsidRPr="00952792">
        <w:rPr>
          <w:rFonts w:ascii="Arial" w:hAnsi="Arial" w:cs="Arial"/>
          <w:sz w:val="20"/>
          <w:szCs w:val="20"/>
        </w:rPr>
        <w:t>ste rubro refl</w:t>
      </w:r>
      <w:r w:rsidR="00423981" w:rsidRPr="00952792">
        <w:rPr>
          <w:rFonts w:ascii="Arial" w:hAnsi="Arial" w:cs="Arial"/>
          <w:sz w:val="20"/>
          <w:szCs w:val="20"/>
        </w:rPr>
        <w:t xml:space="preserve">eja un monto de  </w:t>
      </w:r>
      <w:r w:rsidR="00C610ED" w:rsidRPr="00A16E41">
        <w:rPr>
          <w:rFonts w:ascii="Arial" w:hAnsi="Arial" w:cs="Arial"/>
          <w:sz w:val="20"/>
          <w:szCs w:val="20"/>
        </w:rPr>
        <w:t>127</w:t>
      </w:r>
      <w:r w:rsidR="00C610ED">
        <w:rPr>
          <w:rFonts w:ascii="Arial" w:hAnsi="Arial" w:cs="Arial"/>
          <w:sz w:val="20"/>
          <w:szCs w:val="20"/>
        </w:rPr>
        <w:t>,</w:t>
      </w:r>
      <w:r w:rsidR="00C610ED" w:rsidRPr="00A16E41">
        <w:rPr>
          <w:rFonts w:ascii="Arial" w:hAnsi="Arial" w:cs="Arial"/>
          <w:sz w:val="20"/>
          <w:szCs w:val="20"/>
        </w:rPr>
        <w:t>613</w:t>
      </w:r>
      <w:r w:rsidR="00C610ED">
        <w:rPr>
          <w:rFonts w:ascii="Arial" w:hAnsi="Arial" w:cs="Arial"/>
          <w:sz w:val="20"/>
          <w:szCs w:val="20"/>
        </w:rPr>
        <w:t>,</w:t>
      </w:r>
      <w:r w:rsidR="00AF3D91">
        <w:rPr>
          <w:rFonts w:ascii="Arial" w:hAnsi="Arial" w:cs="Arial"/>
          <w:sz w:val="20"/>
          <w:szCs w:val="20"/>
        </w:rPr>
        <w:t>393.26</w:t>
      </w:r>
      <w:r w:rsidR="00C610ED">
        <w:rPr>
          <w:rFonts w:ascii="Arial" w:hAnsi="Arial" w:cs="Arial"/>
          <w:sz w:val="20"/>
          <w:szCs w:val="20"/>
        </w:rPr>
        <w:t xml:space="preserve">  </w:t>
      </w:r>
      <w:r w:rsidR="00DD3F4A" w:rsidRPr="00952792">
        <w:rPr>
          <w:rFonts w:ascii="Arial" w:hAnsi="Arial" w:cs="Arial"/>
          <w:sz w:val="20"/>
          <w:szCs w:val="20"/>
        </w:rPr>
        <w:t xml:space="preserve">el cual representa el </w:t>
      </w:r>
      <w:r w:rsidR="0057062F">
        <w:rPr>
          <w:rFonts w:ascii="Arial" w:hAnsi="Arial" w:cs="Arial"/>
          <w:sz w:val="20"/>
          <w:szCs w:val="20"/>
        </w:rPr>
        <w:t>14</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activo no circulante, se encuentra integrado por o</w:t>
      </w:r>
      <w:r w:rsidR="005C1A1B" w:rsidRPr="00952792">
        <w:rPr>
          <w:rFonts w:ascii="Arial" w:hAnsi="Arial" w:cs="Arial"/>
          <w:sz w:val="20"/>
          <w:szCs w:val="20"/>
        </w:rPr>
        <w:t>peraciones que están en proceso</w:t>
      </w:r>
      <w:r w:rsidR="00393F93" w:rsidRPr="00952792">
        <w:rPr>
          <w:rFonts w:ascii="Arial" w:hAnsi="Arial" w:cs="Arial"/>
          <w:sz w:val="20"/>
          <w:szCs w:val="20"/>
        </w:rPr>
        <w:t xml:space="preserve"> de regularización presupuestal y contable </w:t>
      </w:r>
      <w:r w:rsidR="009F7C24">
        <w:rPr>
          <w:rFonts w:ascii="Arial" w:hAnsi="Arial" w:cs="Arial"/>
          <w:sz w:val="20"/>
          <w:szCs w:val="20"/>
        </w:rPr>
        <w:t>de</w:t>
      </w:r>
      <w:r w:rsidR="00393F93" w:rsidRPr="00952792">
        <w:rPr>
          <w:rFonts w:ascii="Arial" w:hAnsi="Arial" w:cs="Arial"/>
          <w:sz w:val="20"/>
          <w:szCs w:val="20"/>
        </w:rPr>
        <w:t xml:space="preserve"> ejercicios anteriores; actualmente se están llevando a</w:t>
      </w:r>
      <w:r w:rsidR="00E31E31" w:rsidRPr="00952792">
        <w:rPr>
          <w:rFonts w:ascii="Arial" w:hAnsi="Arial" w:cs="Arial"/>
          <w:sz w:val="20"/>
          <w:szCs w:val="20"/>
        </w:rPr>
        <w:t xml:space="preserve"> </w:t>
      </w:r>
      <w:r w:rsidR="00393F93" w:rsidRPr="00952792">
        <w:rPr>
          <w:rFonts w:ascii="Arial" w:hAnsi="Arial" w:cs="Arial"/>
          <w:sz w:val="20"/>
          <w:szCs w:val="20"/>
        </w:rPr>
        <w:t>cabo las gestiones necesarias ante la Secretaría de Hacienda para su regularización.</w:t>
      </w:r>
    </w:p>
    <w:p w:rsidR="005E71C6" w:rsidRPr="00952792"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851C69" w:rsidRPr="00851C69" w:rsidTr="00851C69">
        <w:tc>
          <w:tcPr>
            <w:tcW w:w="10206" w:type="dxa"/>
            <w:gridSpan w:val="4"/>
            <w:shd w:val="clear" w:color="auto" w:fill="AE192D"/>
          </w:tcPr>
          <w:p w:rsidR="005E71C6" w:rsidRPr="00851C69" w:rsidRDefault="005E71C6"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ACTIVOS DIFERIDOS</w:t>
            </w:r>
          </w:p>
          <w:p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3969" w:type="dxa"/>
            <w:tcBorders>
              <w:right w:val="single" w:sz="4" w:space="0" w:color="FFFFFF" w:themeColor="background1"/>
            </w:tcBorders>
            <w:shd w:val="clear" w:color="auto" w:fill="D3C2B4"/>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D3C2B4"/>
          </w:tcPr>
          <w:p w:rsidR="005E71C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5E71C6"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580EDF">
        <w:tc>
          <w:tcPr>
            <w:tcW w:w="3969" w:type="dxa"/>
          </w:tcPr>
          <w:p w:rsidR="005E71C6" w:rsidRPr="00952792" w:rsidRDefault="00C610ED"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Pr>
          <w:p w:rsidR="005E71C6" w:rsidRPr="00952792" w:rsidRDefault="005E71C6"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5E71C6" w:rsidRPr="00952792" w:rsidRDefault="005E71C6" w:rsidP="00AF3D91">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610ED" w:rsidRPr="00125612">
              <w:rPr>
                <w:rFonts w:ascii="Arial" w:hAnsi="Arial" w:cs="Arial"/>
                <w:sz w:val="20"/>
                <w:szCs w:val="20"/>
              </w:rPr>
              <w:t>127,613,</w:t>
            </w:r>
            <w:r w:rsidR="00AF3D91">
              <w:rPr>
                <w:rFonts w:ascii="Arial" w:hAnsi="Arial" w:cs="Arial"/>
                <w:sz w:val="20"/>
                <w:szCs w:val="20"/>
              </w:rPr>
              <w:t>393.26</w:t>
            </w:r>
          </w:p>
        </w:tc>
        <w:tc>
          <w:tcPr>
            <w:tcW w:w="2126" w:type="dxa"/>
          </w:tcPr>
          <w:p w:rsidR="005E71C6" w:rsidRPr="00952792" w:rsidRDefault="005E71C6"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610ED" w:rsidRPr="00125612">
              <w:rPr>
                <w:rFonts w:ascii="Arial" w:hAnsi="Arial" w:cs="Arial"/>
                <w:sz w:val="20"/>
                <w:szCs w:val="20"/>
              </w:rPr>
              <w:t>127,613,393.26</w:t>
            </w:r>
          </w:p>
        </w:tc>
      </w:tr>
      <w:tr w:rsidR="00736E70" w:rsidRPr="00952792" w:rsidTr="00484441">
        <w:tc>
          <w:tcPr>
            <w:tcW w:w="3969" w:type="dxa"/>
            <w:tcBorders>
              <w:top w:val="single" w:sz="12" w:space="0" w:color="auto"/>
            </w:tcBorders>
          </w:tcPr>
          <w:p w:rsidR="00484441" w:rsidRPr="00952792" w:rsidRDefault="0048444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484441" w:rsidRPr="00952792" w:rsidRDefault="00484441"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484441" w:rsidRPr="00952792" w:rsidRDefault="0048444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484441" w:rsidRPr="00952792" w:rsidRDefault="00484441" w:rsidP="00BA4B87">
            <w:pPr>
              <w:pStyle w:val="Contenidodelatabla"/>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5E71C6" w:rsidRPr="00952792" w:rsidRDefault="005E71C6"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939395"/>
          </w:tcPr>
          <w:p w:rsidR="005E71C6" w:rsidRPr="00952792" w:rsidRDefault="005E71C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5E71C6" w:rsidRPr="00952792" w:rsidRDefault="005E71C6" w:rsidP="00AF3D91">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sidRPr="00125612">
              <w:rPr>
                <w:rFonts w:ascii="Arial" w:hAnsi="Arial" w:cs="Arial"/>
                <w:b/>
                <w:bCs/>
                <w:sz w:val="20"/>
                <w:szCs w:val="20"/>
              </w:rPr>
              <w:t>127,613,</w:t>
            </w:r>
            <w:r w:rsidR="00AF3D91">
              <w:rPr>
                <w:rFonts w:ascii="Arial" w:hAnsi="Arial" w:cs="Arial"/>
                <w:b/>
                <w:bCs/>
                <w:sz w:val="20"/>
                <w:szCs w:val="20"/>
              </w:rPr>
              <w:t>393.26</w:t>
            </w:r>
          </w:p>
        </w:tc>
        <w:tc>
          <w:tcPr>
            <w:tcW w:w="2126" w:type="dxa"/>
            <w:tcBorders>
              <w:bottom w:val="single" w:sz="4" w:space="0" w:color="auto"/>
            </w:tcBorders>
            <w:shd w:val="clear" w:color="auto" w:fill="939395"/>
          </w:tcPr>
          <w:p w:rsidR="005E71C6" w:rsidRPr="00952792" w:rsidRDefault="005E71C6"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sidRPr="00125612">
              <w:rPr>
                <w:rFonts w:ascii="Arial" w:hAnsi="Arial" w:cs="Arial"/>
                <w:b/>
                <w:bCs/>
                <w:sz w:val="20"/>
                <w:szCs w:val="20"/>
              </w:rPr>
              <w:t>127,613,393.26</w:t>
            </w:r>
          </w:p>
        </w:tc>
      </w:tr>
    </w:tbl>
    <w:p w:rsidR="005E71C6" w:rsidRPr="00952792"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851C69">
        <w:tc>
          <w:tcPr>
            <w:tcW w:w="3969" w:type="dxa"/>
            <w:tcBorders>
              <w:right w:val="single" w:sz="4" w:space="0" w:color="FFFFFF" w:themeColor="background1"/>
            </w:tcBorders>
            <w:shd w:val="clear" w:color="auto" w:fill="D3C2B4"/>
          </w:tcPr>
          <w:p w:rsidR="005E71C6" w:rsidRPr="00952792" w:rsidRDefault="005E71C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ACTIVOS DIFERIDOS</w:t>
            </w:r>
          </w:p>
        </w:tc>
        <w:tc>
          <w:tcPr>
            <w:tcW w:w="1842" w:type="dxa"/>
            <w:tcBorders>
              <w:right w:val="single" w:sz="4" w:space="0" w:color="FFFFFF" w:themeColor="background1"/>
            </w:tcBorders>
            <w:shd w:val="clear" w:color="auto" w:fill="D3C2B4"/>
          </w:tcPr>
          <w:p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D3C2B4"/>
          </w:tcPr>
          <w:p w:rsidR="005E71C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5E71C6"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580EDF">
        <w:tc>
          <w:tcPr>
            <w:tcW w:w="3969" w:type="dxa"/>
          </w:tcPr>
          <w:p w:rsidR="005E71C6" w:rsidRPr="00952792" w:rsidRDefault="005E71C6" w:rsidP="00BA4B87">
            <w:pPr>
              <w:pStyle w:val="Contenidodelatabla"/>
              <w:spacing w:line="276" w:lineRule="auto"/>
              <w:rPr>
                <w:rFonts w:ascii="Arial" w:hAnsi="Arial" w:cs="Arial"/>
                <w:sz w:val="20"/>
                <w:szCs w:val="20"/>
              </w:rPr>
            </w:pPr>
            <w:r w:rsidRPr="00952792">
              <w:rPr>
                <w:rFonts w:ascii="Arial" w:hAnsi="Arial" w:cs="Arial"/>
                <w:sz w:val="20"/>
                <w:szCs w:val="20"/>
              </w:rPr>
              <w:t xml:space="preserve">Ingresos Estatales </w:t>
            </w:r>
          </w:p>
        </w:tc>
        <w:tc>
          <w:tcPr>
            <w:tcW w:w="1842" w:type="dxa"/>
          </w:tcPr>
          <w:p w:rsidR="005E71C6" w:rsidRPr="00952792" w:rsidRDefault="005E71C6" w:rsidP="00BA4B87">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rsidR="005E71C6" w:rsidRPr="00952792" w:rsidRDefault="005E71C6" w:rsidP="00AF3D91">
            <w:pPr>
              <w:pStyle w:val="Contenidodelatabla"/>
              <w:spacing w:line="276" w:lineRule="auto"/>
              <w:jc w:val="right"/>
              <w:rPr>
                <w:rFonts w:ascii="Arial" w:hAnsi="Arial" w:cs="Arial"/>
                <w:sz w:val="20"/>
                <w:szCs w:val="20"/>
              </w:rPr>
            </w:pPr>
            <w:r w:rsidRPr="00952792">
              <w:rPr>
                <w:rFonts w:ascii="Arial" w:hAnsi="Arial" w:cs="Arial"/>
                <w:sz w:val="20"/>
                <w:szCs w:val="20"/>
              </w:rPr>
              <w:t>$</w:t>
            </w:r>
            <w:r w:rsidR="00C610ED">
              <w:rPr>
                <w:rFonts w:ascii="Arial" w:hAnsi="Arial" w:cs="Arial"/>
                <w:sz w:val="20"/>
                <w:szCs w:val="20"/>
              </w:rPr>
              <w:t xml:space="preserve"> </w:t>
            </w:r>
            <w:r w:rsidRPr="00952792">
              <w:rPr>
                <w:rFonts w:ascii="Arial" w:hAnsi="Arial" w:cs="Arial"/>
                <w:sz w:val="20"/>
                <w:szCs w:val="20"/>
              </w:rPr>
              <w:t xml:space="preserve"> </w:t>
            </w:r>
            <w:r w:rsidR="00C610ED" w:rsidRPr="00125612">
              <w:rPr>
                <w:rFonts w:ascii="Arial" w:hAnsi="Arial" w:cs="Arial"/>
                <w:sz w:val="20"/>
                <w:szCs w:val="20"/>
              </w:rPr>
              <w:t>127,613,</w:t>
            </w:r>
            <w:r w:rsidR="00AF3D91">
              <w:rPr>
                <w:rFonts w:ascii="Arial" w:hAnsi="Arial" w:cs="Arial"/>
                <w:sz w:val="20"/>
                <w:szCs w:val="20"/>
              </w:rPr>
              <w:t>393.26</w:t>
            </w:r>
          </w:p>
        </w:tc>
        <w:tc>
          <w:tcPr>
            <w:tcW w:w="2126" w:type="dxa"/>
          </w:tcPr>
          <w:p w:rsidR="005E71C6" w:rsidRPr="00952792" w:rsidRDefault="005E71C6"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00C610ED" w:rsidRPr="00125612">
              <w:rPr>
                <w:rFonts w:ascii="Arial" w:hAnsi="Arial" w:cs="Arial"/>
                <w:sz w:val="20"/>
                <w:szCs w:val="20"/>
              </w:rPr>
              <w:t>127,613,393.26</w:t>
            </w:r>
          </w:p>
        </w:tc>
      </w:tr>
      <w:tr w:rsidR="00736E70" w:rsidRPr="00952792" w:rsidTr="00CC6987">
        <w:tc>
          <w:tcPr>
            <w:tcW w:w="3969" w:type="dxa"/>
            <w:tcBorders>
              <w:top w:val="single" w:sz="12" w:space="0" w:color="auto"/>
            </w:tcBorders>
          </w:tcPr>
          <w:p w:rsidR="00CC6987" w:rsidRPr="00952792" w:rsidRDefault="00CC6987"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CC6987" w:rsidRPr="00952792" w:rsidRDefault="00CC69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CC6987" w:rsidRPr="00952792" w:rsidRDefault="00CC6987" w:rsidP="00BA4B87">
            <w:pPr>
              <w:pStyle w:val="Contenidodelatabla"/>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5E71C6" w:rsidRPr="00952792" w:rsidRDefault="005E71C6" w:rsidP="00BA4B87">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939395"/>
          </w:tcPr>
          <w:p w:rsidR="005E71C6" w:rsidRPr="00952792" w:rsidRDefault="005E71C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5E71C6" w:rsidRPr="00952792" w:rsidRDefault="005E71C6" w:rsidP="00AF3D91">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sidRPr="00C610ED">
              <w:rPr>
                <w:rFonts w:ascii="Arial" w:hAnsi="Arial" w:cs="Arial"/>
                <w:b/>
                <w:bCs/>
                <w:sz w:val="20"/>
                <w:szCs w:val="20"/>
              </w:rPr>
              <w:t>127,613,</w:t>
            </w:r>
            <w:r w:rsidR="00AF3D91">
              <w:rPr>
                <w:rFonts w:ascii="Arial" w:hAnsi="Arial" w:cs="Arial"/>
                <w:b/>
                <w:bCs/>
                <w:sz w:val="20"/>
                <w:szCs w:val="20"/>
              </w:rPr>
              <w:t>393.26</w:t>
            </w:r>
          </w:p>
        </w:tc>
        <w:tc>
          <w:tcPr>
            <w:tcW w:w="2126" w:type="dxa"/>
            <w:tcBorders>
              <w:bottom w:val="single" w:sz="4" w:space="0" w:color="auto"/>
            </w:tcBorders>
            <w:shd w:val="clear" w:color="auto" w:fill="939395"/>
          </w:tcPr>
          <w:p w:rsidR="005E71C6" w:rsidRPr="00952792" w:rsidRDefault="005E71C6" w:rsidP="00C610ED">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Pr>
                <w:rFonts w:ascii="Arial" w:hAnsi="Arial" w:cs="Arial"/>
                <w:b/>
                <w:bCs/>
                <w:sz w:val="20"/>
                <w:szCs w:val="20"/>
              </w:rPr>
              <w:t xml:space="preserve"> 127,613,393.26</w:t>
            </w:r>
          </w:p>
        </w:tc>
      </w:tr>
    </w:tbl>
    <w:p w:rsidR="00A43754" w:rsidRDefault="00A43754" w:rsidP="00BA4B87">
      <w:pPr>
        <w:spacing w:line="276" w:lineRule="auto"/>
        <w:jc w:val="both"/>
        <w:rPr>
          <w:rFonts w:ascii="Arial" w:hAnsi="Arial" w:cs="Arial"/>
          <w:sz w:val="20"/>
          <w:szCs w:val="20"/>
        </w:rPr>
      </w:pPr>
    </w:p>
    <w:p w:rsidR="006D7B45" w:rsidRDefault="006D7B45" w:rsidP="00BA4B87">
      <w:pPr>
        <w:spacing w:line="276" w:lineRule="auto"/>
        <w:jc w:val="both"/>
        <w:rPr>
          <w:rFonts w:ascii="Arial" w:hAnsi="Arial" w:cs="Arial"/>
          <w:b/>
          <w:i/>
          <w:sz w:val="22"/>
          <w:szCs w:val="22"/>
        </w:rPr>
      </w:pPr>
    </w:p>
    <w:p w:rsidR="00423981" w:rsidRPr="00952792" w:rsidRDefault="00423981" w:rsidP="00BA4B87">
      <w:pPr>
        <w:spacing w:line="276" w:lineRule="auto"/>
        <w:jc w:val="both"/>
        <w:rPr>
          <w:rFonts w:ascii="Arial" w:hAnsi="Arial" w:cs="Arial"/>
          <w:b/>
          <w:i/>
          <w:sz w:val="22"/>
          <w:szCs w:val="22"/>
        </w:rPr>
      </w:pPr>
      <w:r w:rsidRPr="00952792">
        <w:rPr>
          <w:rFonts w:ascii="Arial" w:hAnsi="Arial" w:cs="Arial"/>
          <w:b/>
          <w:i/>
          <w:sz w:val="22"/>
          <w:szCs w:val="22"/>
        </w:rPr>
        <w:t>Otros Activos no Circulantes</w:t>
      </w:r>
    </w:p>
    <w:p w:rsidR="00851C69" w:rsidRDefault="00851C69" w:rsidP="00BA4B87">
      <w:pPr>
        <w:spacing w:line="276" w:lineRule="auto"/>
        <w:jc w:val="both"/>
        <w:rPr>
          <w:rFonts w:ascii="Arial" w:hAnsi="Arial" w:cs="Arial"/>
          <w:sz w:val="20"/>
          <w:szCs w:val="20"/>
        </w:rPr>
      </w:pPr>
    </w:p>
    <w:p w:rsidR="00DE7DC3" w:rsidRPr="00952792" w:rsidRDefault="00423981" w:rsidP="00BA4B87">
      <w:pPr>
        <w:spacing w:line="276" w:lineRule="auto"/>
        <w:jc w:val="both"/>
        <w:rPr>
          <w:rFonts w:ascii="Arial" w:hAnsi="Arial" w:cs="Arial"/>
          <w:b/>
          <w:sz w:val="20"/>
          <w:szCs w:val="20"/>
        </w:rPr>
      </w:pPr>
      <w:r w:rsidRPr="00952792">
        <w:rPr>
          <w:rFonts w:ascii="Arial" w:hAnsi="Arial" w:cs="Arial"/>
          <w:sz w:val="20"/>
          <w:szCs w:val="20"/>
        </w:rPr>
        <w:t xml:space="preserve">El rubro de otros activos no circulantes, refleja el valor de los bienes muebles e inmuebles propiedad de </w:t>
      </w:r>
      <w:r w:rsidR="0057062F">
        <w:rPr>
          <w:rFonts w:ascii="Arial" w:hAnsi="Arial" w:cs="Arial"/>
          <w:sz w:val="20"/>
          <w:szCs w:val="20"/>
        </w:rPr>
        <w:t xml:space="preserve">la </w:t>
      </w:r>
      <w:r w:rsidR="00C610ED">
        <w:rPr>
          <w:rFonts w:ascii="Arial" w:hAnsi="Arial" w:cs="Arial"/>
          <w:sz w:val="20"/>
          <w:szCs w:val="20"/>
        </w:rPr>
        <w:t>Secretaría de Hacienda</w:t>
      </w:r>
      <w:r w:rsidRPr="00952792">
        <w:rPr>
          <w:rFonts w:ascii="Arial" w:hAnsi="Arial" w:cs="Arial"/>
          <w:b/>
          <w:sz w:val="20"/>
          <w:szCs w:val="20"/>
        </w:rPr>
        <w:t xml:space="preserve">, </w:t>
      </w:r>
      <w:r w:rsidRPr="00952792">
        <w:rPr>
          <w:rFonts w:ascii="Arial" w:hAnsi="Arial" w:cs="Arial"/>
          <w:sz w:val="20"/>
          <w:szCs w:val="20"/>
        </w:rPr>
        <w:t>los cuales se encuentran bajo contrato de comodato</w:t>
      </w:r>
      <w:r w:rsidR="007826FE" w:rsidRPr="00952792">
        <w:rPr>
          <w:rFonts w:ascii="Arial" w:hAnsi="Arial" w:cs="Arial"/>
          <w:sz w:val="20"/>
          <w:szCs w:val="20"/>
        </w:rPr>
        <w:t>.</w:t>
      </w:r>
      <w:r w:rsidRPr="00952792">
        <w:rPr>
          <w:rFonts w:ascii="Arial" w:hAnsi="Arial" w:cs="Arial"/>
          <w:b/>
          <w:sz w:val="20"/>
          <w:szCs w:val="20"/>
        </w:rPr>
        <w:t xml:space="preserve"> </w:t>
      </w:r>
    </w:p>
    <w:p w:rsidR="004D6EB2" w:rsidRPr="00952792" w:rsidRDefault="004D6EB2" w:rsidP="00BA4B87">
      <w:pPr>
        <w:spacing w:line="276" w:lineRule="auto"/>
        <w:rPr>
          <w:rFonts w:ascii="Arial" w:hAnsi="Arial" w:cs="Arial"/>
          <w:b/>
          <w:bCs/>
          <w:sz w:val="20"/>
          <w:szCs w:val="20"/>
        </w:rPr>
      </w:pPr>
    </w:p>
    <w:p w:rsidR="007826FE" w:rsidRPr="00952792" w:rsidRDefault="007826FE" w:rsidP="0057062F">
      <w:pPr>
        <w:spacing w:line="276" w:lineRule="auto"/>
        <w:jc w:val="both"/>
        <w:rPr>
          <w:rFonts w:ascii="Arial" w:hAnsi="Arial" w:cs="Arial"/>
          <w:b/>
          <w:bCs/>
          <w:sz w:val="20"/>
          <w:szCs w:val="20"/>
        </w:rPr>
      </w:pPr>
      <w:r w:rsidRPr="00952792">
        <w:rPr>
          <w:rFonts w:ascii="Arial" w:hAnsi="Arial" w:cs="Arial"/>
          <w:sz w:val="20"/>
          <w:szCs w:val="20"/>
        </w:rPr>
        <w:t xml:space="preserve">Al 31 de diciembre de 2024, este rubro tiene un saldo de  $ </w:t>
      </w:r>
      <w:r w:rsidR="00DA5135">
        <w:rPr>
          <w:rFonts w:ascii="Arial" w:hAnsi="Arial" w:cs="Arial"/>
          <w:sz w:val="20"/>
          <w:szCs w:val="20"/>
        </w:rPr>
        <w:t>2</w:t>
      </w:r>
      <w:proofErr w:type="gramStart"/>
      <w:r w:rsidR="00C610ED">
        <w:rPr>
          <w:rFonts w:ascii="Arial" w:hAnsi="Arial" w:cs="Arial"/>
          <w:sz w:val="20"/>
          <w:szCs w:val="20"/>
        </w:rPr>
        <w:t>,</w:t>
      </w:r>
      <w:r w:rsidR="00DA5135">
        <w:rPr>
          <w:rFonts w:ascii="Arial" w:hAnsi="Arial" w:cs="Arial"/>
          <w:sz w:val="20"/>
          <w:szCs w:val="20"/>
        </w:rPr>
        <w:t>519,852.35</w:t>
      </w:r>
      <w:proofErr w:type="gramEnd"/>
      <w:r w:rsidR="00C610ED">
        <w:rPr>
          <w:rFonts w:ascii="Arial" w:hAnsi="Arial" w:cs="Arial"/>
          <w:sz w:val="20"/>
          <w:szCs w:val="20"/>
        </w:rPr>
        <w:t xml:space="preserve"> </w:t>
      </w:r>
      <w:r w:rsidRPr="00952792">
        <w:rPr>
          <w:rFonts w:ascii="Arial" w:hAnsi="Arial" w:cs="Arial"/>
          <w:sz w:val="20"/>
          <w:szCs w:val="20"/>
        </w:rPr>
        <w:t xml:space="preserve">el cual representa el </w:t>
      </w:r>
      <w:r w:rsidR="00C610ED">
        <w:rPr>
          <w:rFonts w:ascii="Arial" w:hAnsi="Arial" w:cs="Arial"/>
          <w:sz w:val="20"/>
          <w:szCs w:val="20"/>
        </w:rPr>
        <w:t>0.3</w:t>
      </w:r>
      <w:r w:rsidRPr="00952792">
        <w:rPr>
          <w:rFonts w:ascii="Arial" w:hAnsi="Arial" w:cs="Arial"/>
          <w:sz w:val="20"/>
          <w:szCs w:val="20"/>
        </w:rPr>
        <w:t xml:space="preserve"> % del total del activo no circulante.</w:t>
      </w:r>
    </w:p>
    <w:p w:rsidR="00F537E8" w:rsidRPr="00952792" w:rsidRDefault="00F537E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51C69" w:rsidRPr="00851C69" w:rsidTr="00851C69">
        <w:tc>
          <w:tcPr>
            <w:tcW w:w="10206" w:type="dxa"/>
            <w:gridSpan w:val="3"/>
            <w:shd w:val="clear" w:color="auto" w:fill="AE192D"/>
          </w:tcPr>
          <w:p w:rsidR="00F537E8" w:rsidRPr="00851C69" w:rsidRDefault="00F537E8" w:rsidP="00BA4B87">
            <w:pPr>
              <w:tabs>
                <w:tab w:val="left" w:pos="917"/>
                <w:tab w:val="left" w:pos="2167"/>
              </w:tabs>
              <w:spacing w:line="276" w:lineRule="auto"/>
              <w:jc w:val="center"/>
              <w:rPr>
                <w:rFonts w:ascii="Arial" w:hAnsi="Arial" w:cs="Arial"/>
                <w:b/>
                <w:color w:val="FFFFFF" w:themeColor="background1"/>
                <w:sz w:val="20"/>
                <w:szCs w:val="20"/>
              </w:rPr>
            </w:pPr>
            <w:r w:rsidRPr="00851C69">
              <w:rPr>
                <w:rFonts w:ascii="Arial" w:hAnsi="Arial" w:cs="Arial"/>
                <w:b/>
                <w:color w:val="FFFFFF" w:themeColor="background1"/>
                <w:sz w:val="20"/>
                <w:szCs w:val="20"/>
              </w:rPr>
              <w:t xml:space="preserve">OTROS ACTIVOS NO CIRCULANTES </w:t>
            </w:r>
          </w:p>
          <w:p w:rsidR="00F537E8" w:rsidRPr="00851C69" w:rsidRDefault="00F537E8" w:rsidP="00BA4B87">
            <w:pPr>
              <w:tabs>
                <w:tab w:val="left" w:pos="917"/>
                <w:tab w:val="left" w:pos="2167"/>
              </w:tabs>
              <w:spacing w:line="276" w:lineRule="auto"/>
              <w:jc w:val="center"/>
              <w:rPr>
                <w:rFonts w:ascii="Arial" w:hAnsi="Arial" w:cs="Arial"/>
                <w:color w:val="FFFFFF" w:themeColor="background1"/>
                <w:sz w:val="20"/>
                <w:szCs w:val="20"/>
              </w:rPr>
            </w:pPr>
            <w:r w:rsidRPr="00851C69">
              <w:rPr>
                <w:rFonts w:ascii="Arial" w:hAnsi="Arial" w:cs="Arial"/>
                <w:color w:val="FFFFFF" w:themeColor="background1"/>
                <w:sz w:val="20"/>
                <w:szCs w:val="20"/>
              </w:rPr>
              <w:t>( Cifras en Pesos )</w:t>
            </w:r>
          </w:p>
        </w:tc>
      </w:tr>
      <w:tr w:rsidR="00736E70" w:rsidRPr="00952792" w:rsidTr="00851C69">
        <w:tc>
          <w:tcPr>
            <w:tcW w:w="5387" w:type="dxa"/>
            <w:tcBorders>
              <w:right w:val="single" w:sz="4" w:space="0" w:color="FFFFFF" w:themeColor="background1"/>
            </w:tcBorders>
            <w:shd w:val="clear" w:color="auto" w:fill="D3C2B4"/>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F537E8" w:rsidRPr="00952792" w:rsidRDefault="00F537E8"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0A2C85">
        <w:tc>
          <w:tcPr>
            <w:tcW w:w="5387" w:type="dxa"/>
            <w:tcBorders>
              <w:bottom w:val="single" w:sz="12" w:space="0" w:color="auto"/>
            </w:tcBorders>
          </w:tcPr>
          <w:p w:rsidR="00F537E8" w:rsidRPr="00952792" w:rsidRDefault="00F537E8"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Bienes en Comodato</w:t>
            </w:r>
          </w:p>
        </w:tc>
        <w:tc>
          <w:tcPr>
            <w:tcW w:w="2551" w:type="dxa"/>
            <w:tcBorders>
              <w:bottom w:val="single" w:sz="12" w:space="0" w:color="auto"/>
            </w:tcBorders>
          </w:tcPr>
          <w:p w:rsidR="00F537E8" w:rsidRPr="00952792" w:rsidRDefault="00B82100" w:rsidP="009F7838">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C610ED">
              <w:rPr>
                <w:rFonts w:ascii="Arial" w:hAnsi="Arial" w:cs="Arial"/>
                <w:sz w:val="20"/>
                <w:szCs w:val="20"/>
              </w:rPr>
              <w:t xml:space="preserve"> </w:t>
            </w:r>
            <w:r w:rsidR="009F7838">
              <w:rPr>
                <w:rFonts w:ascii="Arial" w:hAnsi="Arial" w:cs="Arial"/>
                <w:sz w:val="20"/>
                <w:szCs w:val="20"/>
              </w:rPr>
              <w:t>2,519,852.35</w:t>
            </w:r>
          </w:p>
        </w:tc>
        <w:tc>
          <w:tcPr>
            <w:tcW w:w="2268" w:type="dxa"/>
            <w:tcBorders>
              <w:bottom w:val="single" w:sz="12" w:space="0" w:color="auto"/>
            </w:tcBorders>
          </w:tcPr>
          <w:p w:rsidR="00F537E8" w:rsidRPr="00952792" w:rsidRDefault="00B82100"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C610ED">
              <w:rPr>
                <w:rFonts w:ascii="Arial" w:hAnsi="Arial" w:cs="Arial"/>
                <w:sz w:val="20"/>
                <w:szCs w:val="20"/>
              </w:rPr>
              <w:t xml:space="preserve"> </w:t>
            </w:r>
            <w:r w:rsidRPr="00952792">
              <w:rPr>
                <w:rFonts w:ascii="Arial" w:hAnsi="Arial" w:cs="Arial"/>
                <w:sz w:val="20"/>
                <w:szCs w:val="20"/>
              </w:rPr>
              <w:t xml:space="preserve"> </w:t>
            </w:r>
            <w:r w:rsidR="00C610ED" w:rsidRPr="00125612">
              <w:rPr>
                <w:rFonts w:ascii="Arial" w:hAnsi="Arial" w:cs="Arial"/>
                <w:sz w:val="20"/>
                <w:szCs w:val="20"/>
              </w:rPr>
              <w:t>3,186,227.79</w:t>
            </w:r>
          </w:p>
        </w:tc>
      </w:tr>
      <w:tr w:rsidR="00736E70" w:rsidRPr="00952792" w:rsidTr="000A2C85">
        <w:tc>
          <w:tcPr>
            <w:tcW w:w="5387" w:type="dxa"/>
            <w:tcBorders>
              <w:top w:val="single" w:sz="12" w:space="0" w:color="auto"/>
            </w:tcBorders>
          </w:tcPr>
          <w:p w:rsidR="00F537E8" w:rsidRPr="00952792" w:rsidRDefault="00F537E8"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F537E8" w:rsidRPr="00952792" w:rsidRDefault="00F537E8" w:rsidP="00BA4B87">
            <w:pPr>
              <w:pStyle w:val="Contenidodelatabla"/>
              <w:spacing w:line="276" w:lineRule="auto"/>
              <w:jc w:val="right"/>
              <w:rPr>
                <w:rFonts w:ascii="Arial" w:hAnsi="Arial" w:cs="Arial"/>
                <w:sz w:val="2"/>
                <w:szCs w:val="2"/>
              </w:rPr>
            </w:pPr>
          </w:p>
        </w:tc>
      </w:tr>
      <w:tr w:rsidR="00736E70" w:rsidRPr="00952792" w:rsidTr="00851C69">
        <w:tc>
          <w:tcPr>
            <w:tcW w:w="5387" w:type="dxa"/>
            <w:tcBorders>
              <w:bottom w:val="single" w:sz="4" w:space="0" w:color="auto"/>
            </w:tcBorders>
            <w:shd w:val="clear" w:color="auto" w:fill="939395"/>
          </w:tcPr>
          <w:p w:rsidR="00F537E8" w:rsidRPr="00952792" w:rsidRDefault="00F537E8"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F537E8" w:rsidRPr="00952792" w:rsidRDefault="00F537E8" w:rsidP="009F783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Pr>
                <w:rFonts w:ascii="Arial" w:hAnsi="Arial" w:cs="Arial"/>
                <w:b/>
                <w:bCs/>
                <w:sz w:val="20"/>
                <w:szCs w:val="20"/>
              </w:rPr>
              <w:t xml:space="preserve"> </w:t>
            </w:r>
            <w:r w:rsidR="009F7838">
              <w:rPr>
                <w:rFonts w:ascii="Arial" w:hAnsi="Arial" w:cs="Arial"/>
                <w:b/>
                <w:bCs/>
                <w:sz w:val="20"/>
                <w:szCs w:val="20"/>
              </w:rPr>
              <w:t>2,519,852.35</w:t>
            </w:r>
          </w:p>
        </w:tc>
        <w:tc>
          <w:tcPr>
            <w:tcW w:w="2268" w:type="dxa"/>
            <w:tcBorders>
              <w:bottom w:val="single" w:sz="4" w:space="0" w:color="auto"/>
            </w:tcBorders>
            <w:shd w:val="clear" w:color="auto" w:fill="939395"/>
          </w:tcPr>
          <w:p w:rsidR="00F537E8" w:rsidRPr="00952792" w:rsidRDefault="00F537E8"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C610ED">
              <w:rPr>
                <w:rFonts w:ascii="Arial" w:hAnsi="Arial" w:cs="Arial"/>
                <w:b/>
                <w:bCs/>
                <w:sz w:val="20"/>
                <w:szCs w:val="20"/>
              </w:rPr>
              <w:t xml:space="preserve"> </w:t>
            </w:r>
            <w:r w:rsidR="00C610ED" w:rsidRPr="00125612">
              <w:rPr>
                <w:rFonts w:ascii="Arial" w:hAnsi="Arial" w:cs="Arial"/>
                <w:b/>
                <w:bCs/>
                <w:sz w:val="20"/>
                <w:szCs w:val="20"/>
              </w:rPr>
              <w:t>3,186,227.79</w:t>
            </w:r>
          </w:p>
        </w:tc>
      </w:tr>
    </w:tbl>
    <w:p w:rsidR="00B82100" w:rsidRPr="00952792" w:rsidRDefault="00B8210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3545"/>
        <w:gridCol w:w="850"/>
      </w:tblGrid>
      <w:tr w:rsidR="00736E70" w:rsidRPr="00952792" w:rsidTr="00851C69">
        <w:tc>
          <w:tcPr>
            <w:tcW w:w="3969" w:type="dxa"/>
            <w:tcBorders>
              <w:right w:val="single" w:sz="4" w:space="0" w:color="FFFFFF" w:themeColor="background1"/>
            </w:tcBorders>
            <w:shd w:val="clear" w:color="auto" w:fill="D3C2B4"/>
          </w:tcPr>
          <w:p w:rsidR="00B82100" w:rsidRPr="00952792" w:rsidRDefault="00B82100"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BIENES EN COMODATO</w:t>
            </w:r>
          </w:p>
        </w:tc>
        <w:tc>
          <w:tcPr>
            <w:tcW w:w="1842" w:type="dxa"/>
            <w:tcBorders>
              <w:right w:val="single" w:sz="4" w:space="0" w:color="FFFFFF" w:themeColor="background1"/>
            </w:tcBorders>
            <w:shd w:val="clear" w:color="auto" w:fill="D3C2B4"/>
          </w:tcPr>
          <w:p w:rsidR="00B82100" w:rsidRPr="00952792" w:rsidRDefault="00B8210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4395" w:type="dxa"/>
            <w:gridSpan w:val="2"/>
            <w:tcBorders>
              <w:left w:val="single" w:sz="4" w:space="0" w:color="FFFFFF" w:themeColor="background1"/>
            </w:tcBorders>
            <w:shd w:val="clear" w:color="auto" w:fill="D3C2B4"/>
          </w:tcPr>
          <w:p w:rsidR="00B82100" w:rsidRPr="00952792" w:rsidRDefault="00B8210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COMODATARIO</w:t>
            </w:r>
          </w:p>
        </w:tc>
      </w:tr>
      <w:tr w:rsidR="00736E70" w:rsidRPr="00952792" w:rsidTr="000A2C85">
        <w:tc>
          <w:tcPr>
            <w:tcW w:w="3969" w:type="dxa"/>
          </w:tcPr>
          <w:p w:rsidR="007826FE" w:rsidRPr="00952792"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 xml:space="preserve">Inmueble ubicado en </w:t>
            </w:r>
            <w:proofErr w:type="spellStart"/>
            <w:r w:rsidRPr="00125612">
              <w:rPr>
                <w:rFonts w:ascii="Arial" w:hAnsi="Arial" w:cs="Arial"/>
                <w:sz w:val="20"/>
                <w:szCs w:val="20"/>
              </w:rPr>
              <w:t>Blvd.</w:t>
            </w:r>
            <w:proofErr w:type="spellEnd"/>
            <w:r w:rsidRPr="00125612">
              <w:rPr>
                <w:rFonts w:ascii="Arial" w:hAnsi="Arial" w:cs="Arial"/>
                <w:sz w:val="20"/>
                <w:szCs w:val="20"/>
              </w:rPr>
              <w:t xml:space="preserve"> Belisario Domínguez 2035</w:t>
            </w:r>
          </w:p>
        </w:tc>
        <w:tc>
          <w:tcPr>
            <w:tcW w:w="1842" w:type="dxa"/>
          </w:tcPr>
          <w:p w:rsidR="007826FE" w:rsidRPr="00952792" w:rsidRDefault="007826FE"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77347" w:rsidRPr="00125612">
              <w:rPr>
                <w:rFonts w:ascii="Arial" w:hAnsi="Arial" w:cs="Arial"/>
                <w:sz w:val="20"/>
                <w:szCs w:val="20"/>
              </w:rPr>
              <w:t>1,505,336.00</w:t>
            </w:r>
          </w:p>
        </w:tc>
        <w:tc>
          <w:tcPr>
            <w:tcW w:w="4395" w:type="dxa"/>
            <w:gridSpan w:val="2"/>
          </w:tcPr>
          <w:p w:rsidR="007826FE" w:rsidRPr="00952792" w:rsidRDefault="00477347" w:rsidP="00BA4B87">
            <w:pPr>
              <w:pStyle w:val="Contenidodelatabla"/>
              <w:spacing w:line="276" w:lineRule="auto"/>
              <w:jc w:val="both"/>
              <w:rPr>
                <w:rFonts w:ascii="Arial" w:hAnsi="Arial" w:cs="Arial"/>
                <w:sz w:val="20"/>
                <w:szCs w:val="20"/>
              </w:rPr>
            </w:pPr>
            <w:r w:rsidRPr="00125612">
              <w:rPr>
                <w:rFonts w:ascii="Arial" w:hAnsi="Arial" w:cs="Arial"/>
                <w:sz w:val="20"/>
                <w:szCs w:val="20"/>
              </w:rPr>
              <w:t>Instituto de las Artesanías</w:t>
            </w:r>
          </w:p>
        </w:tc>
      </w:tr>
      <w:tr w:rsidR="00736E70" w:rsidRPr="00952792" w:rsidTr="007826FE">
        <w:tc>
          <w:tcPr>
            <w:tcW w:w="3969" w:type="dxa"/>
          </w:tcPr>
          <w:p w:rsidR="007826FE" w:rsidRPr="00477347" w:rsidRDefault="00477347" w:rsidP="00BA4B87">
            <w:pPr>
              <w:pStyle w:val="Contenidodelatabla"/>
              <w:spacing w:line="276" w:lineRule="auto"/>
              <w:rPr>
                <w:rFonts w:ascii="Arial" w:hAnsi="Arial" w:cs="Arial"/>
                <w:sz w:val="20"/>
                <w:szCs w:val="20"/>
                <w:lang w:val="en-US"/>
              </w:rPr>
            </w:pPr>
            <w:r w:rsidRPr="00477347">
              <w:rPr>
                <w:rFonts w:ascii="Arial" w:hAnsi="Arial" w:cs="Arial"/>
                <w:sz w:val="20"/>
                <w:szCs w:val="20"/>
                <w:lang w:val="en-US"/>
              </w:rPr>
              <w:t xml:space="preserve">Chevy 4 </w:t>
            </w:r>
            <w:proofErr w:type="spellStart"/>
            <w:r w:rsidRPr="00477347">
              <w:rPr>
                <w:rFonts w:ascii="Arial" w:hAnsi="Arial" w:cs="Arial"/>
                <w:sz w:val="20"/>
                <w:szCs w:val="20"/>
                <w:lang w:val="en-US"/>
              </w:rPr>
              <w:t>ptas</w:t>
            </w:r>
            <w:proofErr w:type="spellEnd"/>
            <w:r w:rsidRPr="00477347">
              <w:rPr>
                <w:rFonts w:ascii="Arial" w:hAnsi="Arial" w:cs="Arial"/>
                <w:sz w:val="20"/>
                <w:szCs w:val="20"/>
                <w:lang w:val="en-US"/>
              </w:rPr>
              <w:t xml:space="preserve"> Mca. Chevrolet Mod. 2009</w:t>
            </w:r>
            <w:r>
              <w:rPr>
                <w:rFonts w:ascii="Arial" w:hAnsi="Arial" w:cs="Arial"/>
                <w:sz w:val="20"/>
                <w:szCs w:val="20"/>
                <w:lang w:val="en-US"/>
              </w:rPr>
              <w:t xml:space="preserve"> </w:t>
            </w:r>
            <w:r w:rsidRPr="00125612">
              <w:rPr>
                <w:rFonts w:ascii="Arial" w:hAnsi="Arial" w:cs="Arial"/>
                <w:sz w:val="20"/>
                <w:szCs w:val="20"/>
              </w:rPr>
              <w:t>serie 3G1SE51X49S135600</w:t>
            </w:r>
          </w:p>
        </w:tc>
        <w:tc>
          <w:tcPr>
            <w:tcW w:w="1842" w:type="dxa"/>
          </w:tcPr>
          <w:p w:rsidR="007826FE" w:rsidRPr="00952792" w:rsidRDefault="00477347" w:rsidP="00BA4B87">
            <w:pPr>
              <w:pStyle w:val="Contenidodelatabla"/>
              <w:spacing w:line="276" w:lineRule="auto"/>
              <w:jc w:val="right"/>
              <w:rPr>
                <w:rFonts w:ascii="Arial" w:hAnsi="Arial" w:cs="Arial"/>
                <w:sz w:val="20"/>
                <w:szCs w:val="20"/>
              </w:rPr>
            </w:pPr>
            <w:r w:rsidRPr="00125612">
              <w:rPr>
                <w:rFonts w:ascii="Arial" w:hAnsi="Arial" w:cs="Arial"/>
                <w:sz w:val="20"/>
                <w:szCs w:val="20"/>
              </w:rPr>
              <w:t>109,945.00</w:t>
            </w:r>
          </w:p>
        </w:tc>
        <w:tc>
          <w:tcPr>
            <w:tcW w:w="4395" w:type="dxa"/>
            <w:gridSpan w:val="2"/>
          </w:tcPr>
          <w:p w:rsidR="007826FE" w:rsidRPr="00952792" w:rsidRDefault="00477347" w:rsidP="00BA4B87">
            <w:pPr>
              <w:pStyle w:val="Contenidodelatabla"/>
              <w:spacing w:line="276" w:lineRule="auto"/>
              <w:jc w:val="both"/>
              <w:rPr>
                <w:rFonts w:ascii="Arial" w:hAnsi="Arial" w:cs="Arial"/>
                <w:sz w:val="20"/>
                <w:szCs w:val="20"/>
              </w:rPr>
            </w:pPr>
            <w:proofErr w:type="spellStart"/>
            <w:r w:rsidRPr="00125612">
              <w:rPr>
                <w:rFonts w:ascii="Arial" w:hAnsi="Arial" w:cs="Arial"/>
                <w:sz w:val="20"/>
                <w:szCs w:val="20"/>
              </w:rPr>
              <w:t>STSGECh</w:t>
            </w:r>
            <w:proofErr w:type="spellEnd"/>
            <w:r w:rsidRPr="00125612">
              <w:rPr>
                <w:rFonts w:ascii="Arial" w:hAnsi="Arial" w:cs="Arial"/>
                <w:sz w:val="20"/>
                <w:szCs w:val="20"/>
              </w:rPr>
              <w:t xml:space="preserve"> (Sindicato de Trabajadores al Servicio del Estado de Chiapas)</w:t>
            </w:r>
          </w:p>
        </w:tc>
      </w:tr>
      <w:tr w:rsidR="00736E70" w:rsidRPr="00952792" w:rsidTr="00477347">
        <w:tc>
          <w:tcPr>
            <w:tcW w:w="3969" w:type="dxa"/>
            <w:tcBorders>
              <w:bottom w:val="single" w:sz="12" w:space="0" w:color="auto"/>
            </w:tcBorders>
          </w:tcPr>
          <w:p w:rsidR="007826FE"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Equipos Celulares</w:t>
            </w:r>
          </w:p>
          <w:p w:rsidR="00477347"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Ventilador Biométrico</w:t>
            </w:r>
          </w:p>
          <w:p w:rsidR="00477347"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Humificador para ventilador</w:t>
            </w:r>
          </w:p>
          <w:p w:rsidR="00477347"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Maquinaria, Otro Equipo y Herramientas</w:t>
            </w:r>
          </w:p>
          <w:p w:rsidR="00477347" w:rsidRPr="00952792" w:rsidRDefault="00477347" w:rsidP="00BA4B87">
            <w:pPr>
              <w:pStyle w:val="Contenidodelatabla"/>
              <w:spacing w:line="276" w:lineRule="auto"/>
              <w:rPr>
                <w:rFonts w:ascii="Arial" w:hAnsi="Arial" w:cs="Arial"/>
                <w:sz w:val="20"/>
                <w:szCs w:val="20"/>
              </w:rPr>
            </w:pPr>
            <w:r w:rsidRPr="00125612">
              <w:rPr>
                <w:rFonts w:ascii="Arial" w:hAnsi="Arial" w:cs="Arial"/>
                <w:sz w:val="20"/>
                <w:szCs w:val="20"/>
              </w:rPr>
              <w:t>Mobiliario y Equipo de Administración</w:t>
            </w:r>
          </w:p>
        </w:tc>
        <w:tc>
          <w:tcPr>
            <w:tcW w:w="1842" w:type="dxa"/>
            <w:tcBorders>
              <w:bottom w:val="single" w:sz="12" w:space="0" w:color="auto"/>
            </w:tcBorders>
          </w:tcPr>
          <w:p w:rsidR="007826FE" w:rsidRDefault="00477347" w:rsidP="00BA4B87">
            <w:pPr>
              <w:pStyle w:val="Contenidodelatabla"/>
              <w:spacing w:line="276" w:lineRule="auto"/>
              <w:jc w:val="right"/>
              <w:rPr>
                <w:rFonts w:ascii="Arial" w:hAnsi="Arial" w:cs="Arial"/>
                <w:sz w:val="20"/>
                <w:szCs w:val="20"/>
              </w:rPr>
            </w:pPr>
            <w:r w:rsidRPr="00125612">
              <w:rPr>
                <w:rFonts w:ascii="Arial" w:hAnsi="Arial" w:cs="Arial"/>
                <w:sz w:val="20"/>
                <w:szCs w:val="20"/>
              </w:rPr>
              <w:t>2,353.00</w:t>
            </w:r>
          </w:p>
          <w:p w:rsidR="00477347" w:rsidRDefault="00477347" w:rsidP="00BA4B87">
            <w:pPr>
              <w:pStyle w:val="Contenidodelatabla"/>
              <w:spacing w:line="276" w:lineRule="auto"/>
              <w:jc w:val="right"/>
              <w:rPr>
                <w:rFonts w:ascii="Arial" w:hAnsi="Arial" w:cs="Arial"/>
                <w:sz w:val="20"/>
                <w:szCs w:val="20"/>
              </w:rPr>
            </w:pPr>
            <w:r w:rsidRPr="00125612">
              <w:rPr>
                <w:rFonts w:ascii="Arial" w:hAnsi="Arial" w:cs="Arial"/>
                <w:sz w:val="20"/>
                <w:szCs w:val="20"/>
              </w:rPr>
              <w:t>280,183.70</w:t>
            </w:r>
          </w:p>
          <w:p w:rsidR="00477347" w:rsidRDefault="00477347" w:rsidP="00BA4B87">
            <w:pPr>
              <w:pStyle w:val="Contenidodelatabla"/>
              <w:spacing w:line="276" w:lineRule="auto"/>
              <w:jc w:val="right"/>
              <w:rPr>
                <w:rFonts w:ascii="Arial" w:hAnsi="Arial" w:cs="Arial"/>
                <w:sz w:val="20"/>
                <w:szCs w:val="20"/>
              </w:rPr>
            </w:pPr>
            <w:r w:rsidRPr="00125612">
              <w:rPr>
                <w:rFonts w:ascii="Arial" w:hAnsi="Arial" w:cs="Arial"/>
                <w:sz w:val="20"/>
                <w:szCs w:val="20"/>
              </w:rPr>
              <w:t>17,250.00</w:t>
            </w:r>
          </w:p>
          <w:p w:rsidR="00477347" w:rsidRDefault="00477347" w:rsidP="00BA4B87">
            <w:pPr>
              <w:pStyle w:val="Contenidodelatabla"/>
              <w:spacing w:line="276" w:lineRule="auto"/>
              <w:jc w:val="right"/>
              <w:rPr>
                <w:rFonts w:ascii="Arial" w:hAnsi="Arial" w:cs="Arial"/>
                <w:sz w:val="20"/>
                <w:szCs w:val="20"/>
              </w:rPr>
            </w:pPr>
            <w:r w:rsidRPr="00125612">
              <w:rPr>
                <w:rFonts w:ascii="Arial" w:hAnsi="Arial" w:cs="Arial"/>
                <w:sz w:val="20"/>
                <w:szCs w:val="20"/>
              </w:rPr>
              <w:t>1,076.40</w:t>
            </w:r>
          </w:p>
          <w:p w:rsidR="00477347" w:rsidRPr="00952792" w:rsidRDefault="00112F1A" w:rsidP="00BA4B87">
            <w:pPr>
              <w:pStyle w:val="Contenidodelatabla"/>
              <w:spacing w:line="276" w:lineRule="auto"/>
              <w:jc w:val="right"/>
              <w:rPr>
                <w:rFonts w:ascii="Arial" w:hAnsi="Arial" w:cs="Arial"/>
                <w:sz w:val="20"/>
                <w:szCs w:val="20"/>
              </w:rPr>
            </w:pPr>
            <w:r>
              <w:rPr>
                <w:rFonts w:ascii="Arial" w:hAnsi="Arial" w:cs="Arial"/>
                <w:sz w:val="20"/>
                <w:szCs w:val="20"/>
              </w:rPr>
              <w:t>603,708.25</w:t>
            </w:r>
          </w:p>
        </w:tc>
        <w:tc>
          <w:tcPr>
            <w:tcW w:w="3545" w:type="dxa"/>
            <w:tcBorders>
              <w:bottom w:val="single" w:sz="12" w:space="0" w:color="auto"/>
            </w:tcBorders>
          </w:tcPr>
          <w:p w:rsidR="007826FE" w:rsidRDefault="00A31AE8" w:rsidP="00BA4B87">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A31AE8" w:rsidRDefault="00A31AE8" w:rsidP="00BA4B87">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A31AE8" w:rsidRDefault="00A31AE8" w:rsidP="00BA4B87">
            <w:pPr>
              <w:pStyle w:val="Contenidodelatabla"/>
              <w:spacing w:line="276" w:lineRule="auto"/>
              <w:jc w:val="both"/>
              <w:rPr>
                <w:rFonts w:ascii="Arial" w:hAnsi="Arial" w:cs="Arial"/>
                <w:sz w:val="20"/>
                <w:szCs w:val="20"/>
              </w:rPr>
            </w:pPr>
            <w:r w:rsidRPr="00125612">
              <w:rPr>
                <w:rFonts w:ascii="Arial" w:hAnsi="Arial" w:cs="Arial"/>
                <w:sz w:val="20"/>
                <w:szCs w:val="20"/>
              </w:rPr>
              <w:t>Secretaría de Salud</w:t>
            </w:r>
          </w:p>
          <w:p w:rsidR="00A31AE8" w:rsidRDefault="00A31AE8" w:rsidP="00BA4B87">
            <w:pPr>
              <w:pStyle w:val="Contenidodelatabla"/>
              <w:spacing w:line="276" w:lineRule="auto"/>
              <w:jc w:val="both"/>
              <w:rPr>
                <w:rFonts w:ascii="Arial" w:hAnsi="Arial" w:cs="Arial"/>
                <w:sz w:val="20"/>
                <w:szCs w:val="20"/>
              </w:rPr>
            </w:pPr>
            <w:r w:rsidRPr="00125612">
              <w:rPr>
                <w:rFonts w:ascii="Arial" w:hAnsi="Arial" w:cs="Arial"/>
                <w:sz w:val="20"/>
                <w:szCs w:val="20"/>
              </w:rPr>
              <w:t>Instituto Estatal del Agua</w:t>
            </w:r>
          </w:p>
          <w:p w:rsidR="00A31AE8" w:rsidRPr="00952792" w:rsidRDefault="00A31AE8" w:rsidP="00BA4B87">
            <w:pPr>
              <w:pStyle w:val="Contenidodelatabla"/>
              <w:spacing w:line="276" w:lineRule="auto"/>
              <w:jc w:val="both"/>
              <w:rPr>
                <w:rFonts w:ascii="Arial" w:hAnsi="Arial" w:cs="Arial"/>
                <w:sz w:val="20"/>
                <w:szCs w:val="20"/>
              </w:rPr>
            </w:pPr>
            <w:r w:rsidRPr="00125612">
              <w:rPr>
                <w:rFonts w:ascii="Arial" w:hAnsi="Arial" w:cs="Arial"/>
                <w:sz w:val="20"/>
                <w:szCs w:val="20"/>
              </w:rPr>
              <w:t>Instituto Estatal del Agua</w:t>
            </w:r>
          </w:p>
        </w:tc>
        <w:tc>
          <w:tcPr>
            <w:tcW w:w="850" w:type="dxa"/>
            <w:tcBorders>
              <w:bottom w:val="single" w:sz="12" w:space="0" w:color="auto"/>
            </w:tcBorders>
          </w:tcPr>
          <w:p w:rsidR="007826FE" w:rsidRPr="00952792" w:rsidRDefault="007826FE" w:rsidP="00BA4B87">
            <w:pPr>
              <w:pStyle w:val="Contenidodelatabla"/>
              <w:spacing w:line="276" w:lineRule="auto"/>
              <w:jc w:val="both"/>
              <w:rPr>
                <w:rFonts w:ascii="Arial" w:hAnsi="Arial" w:cs="Arial"/>
                <w:sz w:val="20"/>
                <w:szCs w:val="20"/>
              </w:rPr>
            </w:pPr>
          </w:p>
        </w:tc>
      </w:tr>
      <w:tr w:rsidR="00736E70" w:rsidRPr="00952792" w:rsidTr="00477347">
        <w:tc>
          <w:tcPr>
            <w:tcW w:w="3969" w:type="dxa"/>
            <w:tcBorders>
              <w:top w:val="single" w:sz="12" w:space="0" w:color="auto"/>
            </w:tcBorders>
          </w:tcPr>
          <w:p w:rsidR="00B82100" w:rsidRPr="00952792" w:rsidRDefault="00B82100"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B82100" w:rsidRPr="00952792" w:rsidRDefault="00B82100" w:rsidP="00BA4B87">
            <w:pPr>
              <w:pStyle w:val="Contenidodelatabla"/>
              <w:spacing w:line="276" w:lineRule="auto"/>
              <w:jc w:val="center"/>
              <w:rPr>
                <w:rFonts w:ascii="Arial" w:hAnsi="Arial" w:cs="Arial"/>
                <w:sz w:val="2"/>
                <w:szCs w:val="2"/>
              </w:rPr>
            </w:pPr>
          </w:p>
        </w:tc>
        <w:tc>
          <w:tcPr>
            <w:tcW w:w="3545" w:type="dxa"/>
            <w:tcBorders>
              <w:top w:val="single" w:sz="12" w:space="0" w:color="auto"/>
            </w:tcBorders>
          </w:tcPr>
          <w:p w:rsidR="00B82100" w:rsidRPr="00952792" w:rsidRDefault="00B82100" w:rsidP="00BA4B87">
            <w:pPr>
              <w:pStyle w:val="Contenidodelatabla"/>
              <w:spacing w:line="276" w:lineRule="auto"/>
              <w:jc w:val="right"/>
              <w:rPr>
                <w:rFonts w:ascii="Arial" w:hAnsi="Arial" w:cs="Arial"/>
                <w:sz w:val="2"/>
                <w:szCs w:val="2"/>
              </w:rPr>
            </w:pPr>
          </w:p>
        </w:tc>
        <w:tc>
          <w:tcPr>
            <w:tcW w:w="850" w:type="dxa"/>
            <w:tcBorders>
              <w:top w:val="single" w:sz="12" w:space="0" w:color="auto"/>
            </w:tcBorders>
          </w:tcPr>
          <w:p w:rsidR="00B82100" w:rsidRPr="00952792" w:rsidRDefault="00B82100" w:rsidP="00BA4B87">
            <w:pPr>
              <w:pStyle w:val="Contenidodelatabla"/>
              <w:spacing w:line="276" w:lineRule="auto"/>
              <w:jc w:val="right"/>
              <w:rPr>
                <w:rFonts w:ascii="Arial" w:hAnsi="Arial" w:cs="Arial"/>
                <w:sz w:val="2"/>
                <w:szCs w:val="2"/>
              </w:rPr>
            </w:pPr>
          </w:p>
        </w:tc>
      </w:tr>
      <w:tr w:rsidR="00736E70" w:rsidRPr="00952792" w:rsidTr="00477347">
        <w:tc>
          <w:tcPr>
            <w:tcW w:w="3969" w:type="dxa"/>
            <w:shd w:val="clear" w:color="auto" w:fill="3B3838" w:themeFill="background2" w:themeFillShade="40"/>
          </w:tcPr>
          <w:p w:rsidR="00B82100" w:rsidRPr="00952792" w:rsidRDefault="00B82100" w:rsidP="00BA4B87">
            <w:pPr>
              <w:pStyle w:val="Contenidodelatabla"/>
              <w:spacing w:line="276" w:lineRule="auto"/>
              <w:rPr>
                <w:rFonts w:ascii="Arial" w:hAnsi="Arial" w:cs="Arial"/>
                <w:sz w:val="2"/>
                <w:szCs w:val="2"/>
              </w:rPr>
            </w:pPr>
          </w:p>
        </w:tc>
        <w:tc>
          <w:tcPr>
            <w:tcW w:w="1842" w:type="dxa"/>
            <w:shd w:val="clear" w:color="auto" w:fill="3B3838" w:themeFill="background2" w:themeFillShade="40"/>
          </w:tcPr>
          <w:p w:rsidR="00B82100" w:rsidRPr="00952792" w:rsidRDefault="00B82100" w:rsidP="00BA4B87">
            <w:pPr>
              <w:pStyle w:val="Contenidodelatabla"/>
              <w:spacing w:line="276" w:lineRule="auto"/>
              <w:jc w:val="center"/>
              <w:rPr>
                <w:rFonts w:ascii="Arial" w:hAnsi="Arial" w:cs="Arial"/>
                <w:sz w:val="2"/>
                <w:szCs w:val="2"/>
              </w:rPr>
            </w:pPr>
          </w:p>
        </w:tc>
        <w:tc>
          <w:tcPr>
            <w:tcW w:w="3545" w:type="dxa"/>
            <w:shd w:val="clear" w:color="auto" w:fill="3B3838" w:themeFill="background2" w:themeFillShade="40"/>
          </w:tcPr>
          <w:p w:rsidR="00B82100" w:rsidRPr="00952792" w:rsidRDefault="00B82100" w:rsidP="00BA4B87">
            <w:pPr>
              <w:pStyle w:val="Contenidodelatabla"/>
              <w:spacing w:line="276" w:lineRule="auto"/>
              <w:jc w:val="right"/>
              <w:rPr>
                <w:rFonts w:ascii="Arial" w:hAnsi="Arial" w:cs="Arial"/>
                <w:sz w:val="2"/>
                <w:szCs w:val="2"/>
              </w:rPr>
            </w:pPr>
          </w:p>
        </w:tc>
        <w:tc>
          <w:tcPr>
            <w:tcW w:w="850" w:type="dxa"/>
            <w:shd w:val="clear" w:color="auto" w:fill="3B3838" w:themeFill="background2" w:themeFillShade="40"/>
          </w:tcPr>
          <w:p w:rsidR="00B82100" w:rsidRPr="00952792" w:rsidRDefault="00B82100" w:rsidP="00BA4B87">
            <w:pPr>
              <w:pStyle w:val="Contenidodelatabla"/>
              <w:spacing w:line="276" w:lineRule="auto"/>
              <w:jc w:val="right"/>
              <w:rPr>
                <w:rFonts w:ascii="Arial" w:hAnsi="Arial" w:cs="Arial"/>
                <w:sz w:val="2"/>
                <w:szCs w:val="2"/>
              </w:rPr>
            </w:pPr>
          </w:p>
        </w:tc>
      </w:tr>
      <w:tr w:rsidR="00736E70" w:rsidRPr="00952792" w:rsidTr="00477347">
        <w:tc>
          <w:tcPr>
            <w:tcW w:w="3969" w:type="dxa"/>
            <w:tcBorders>
              <w:bottom w:val="single" w:sz="4" w:space="0" w:color="auto"/>
            </w:tcBorders>
            <w:shd w:val="clear" w:color="auto" w:fill="939395"/>
          </w:tcPr>
          <w:p w:rsidR="00B82100" w:rsidRPr="00952792" w:rsidRDefault="00B82100"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SUMAS</w:t>
            </w:r>
          </w:p>
        </w:tc>
        <w:tc>
          <w:tcPr>
            <w:tcW w:w="1842" w:type="dxa"/>
            <w:tcBorders>
              <w:bottom w:val="single" w:sz="4" w:space="0" w:color="auto"/>
            </w:tcBorders>
            <w:shd w:val="clear" w:color="auto" w:fill="939395"/>
          </w:tcPr>
          <w:p w:rsidR="00B82100" w:rsidRPr="00952792" w:rsidRDefault="00B82100" w:rsidP="00112F1A">
            <w:pPr>
              <w:spacing w:line="276" w:lineRule="auto"/>
              <w:jc w:val="right"/>
              <w:rPr>
                <w:rFonts w:ascii="Arial" w:hAnsi="Arial" w:cs="Arial"/>
                <w:b/>
                <w:sz w:val="20"/>
                <w:szCs w:val="20"/>
              </w:rPr>
            </w:pPr>
            <w:r w:rsidRPr="00952792">
              <w:rPr>
                <w:rFonts w:ascii="Arial" w:hAnsi="Arial" w:cs="Arial"/>
                <w:b/>
                <w:sz w:val="20"/>
                <w:szCs w:val="20"/>
              </w:rPr>
              <w:t xml:space="preserve">$ </w:t>
            </w:r>
            <w:r w:rsidR="00112F1A">
              <w:rPr>
                <w:rFonts w:ascii="Arial" w:hAnsi="Arial" w:cs="Arial"/>
                <w:b/>
                <w:sz w:val="20"/>
                <w:szCs w:val="20"/>
              </w:rPr>
              <w:t>2,519,852.35</w:t>
            </w:r>
          </w:p>
        </w:tc>
        <w:tc>
          <w:tcPr>
            <w:tcW w:w="3545" w:type="dxa"/>
            <w:tcBorders>
              <w:bottom w:val="single" w:sz="4" w:space="0" w:color="auto"/>
            </w:tcBorders>
            <w:shd w:val="clear" w:color="auto" w:fill="939395"/>
          </w:tcPr>
          <w:p w:rsidR="00B82100" w:rsidRPr="00952792" w:rsidRDefault="00B82100" w:rsidP="00BA4B87">
            <w:pPr>
              <w:pStyle w:val="Contenidodelatabla"/>
              <w:spacing w:line="276" w:lineRule="auto"/>
              <w:jc w:val="right"/>
              <w:rPr>
                <w:rFonts w:ascii="Arial" w:hAnsi="Arial" w:cs="Arial"/>
                <w:sz w:val="20"/>
                <w:szCs w:val="20"/>
              </w:rPr>
            </w:pPr>
          </w:p>
        </w:tc>
        <w:tc>
          <w:tcPr>
            <w:tcW w:w="850" w:type="dxa"/>
            <w:tcBorders>
              <w:bottom w:val="single" w:sz="4" w:space="0" w:color="auto"/>
            </w:tcBorders>
            <w:shd w:val="clear" w:color="auto" w:fill="939395"/>
          </w:tcPr>
          <w:p w:rsidR="00B82100" w:rsidRPr="00952792" w:rsidRDefault="00B82100" w:rsidP="00BA4B87">
            <w:pPr>
              <w:pStyle w:val="Contenidodelatabla"/>
              <w:spacing w:line="276" w:lineRule="auto"/>
              <w:jc w:val="right"/>
              <w:rPr>
                <w:rFonts w:ascii="Arial" w:hAnsi="Arial" w:cs="Arial"/>
                <w:sz w:val="20"/>
                <w:szCs w:val="20"/>
              </w:rPr>
            </w:pPr>
          </w:p>
        </w:tc>
      </w:tr>
    </w:tbl>
    <w:p w:rsidR="00B82100" w:rsidRPr="00952792" w:rsidRDefault="00B82100" w:rsidP="00BA4B87">
      <w:pPr>
        <w:spacing w:line="276" w:lineRule="auto"/>
        <w:jc w:val="both"/>
        <w:rPr>
          <w:rFonts w:ascii="Arial" w:hAnsi="Arial" w:cs="Arial"/>
          <w:sz w:val="20"/>
          <w:szCs w:val="20"/>
        </w:rPr>
      </w:pPr>
    </w:p>
    <w:p w:rsidR="005F7811" w:rsidRPr="00952792" w:rsidRDefault="005F7811" w:rsidP="00BA4B87">
      <w:pPr>
        <w:spacing w:line="276" w:lineRule="auto"/>
        <w:rPr>
          <w:rFonts w:ascii="Arial" w:hAnsi="Arial" w:cs="Arial"/>
          <w:b/>
          <w:bCs/>
          <w:sz w:val="20"/>
          <w:szCs w:val="20"/>
        </w:rPr>
      </w:pPr>
    </w:p>
    <w:p w:rsidR="00FF1B2B" w:rsidRPr="00952792" w:rsidRDefault="00E71849" w:rsidP="00BA4B87">
      <w:pPr>
        <w:spacing w:line="276" w:lineRule="auto"/>
        <w:jc w:val="both"/>
        <w:rPr>
          <w:rFonts w:ascii="Arial" w:hAnsi="Arial" w:cs="Arial"/>
          <w:b/>
          <w:bCs/>
        </w:rPr>
      </w:pPr>
      <w:r w:rsidRPr="00952792">
        <w:rPr>
          <w:rFonts w:ascii="Arial" w:hAnsi="Arial" w:cs="Arial"/>
          <w:b/>
          <w:bCs/>
        </w:rPr>
        <w:t>PASIVO</w:t>
      </w:r>
    </w:p>
    <w:p w:rsidR="00AF430D" w:rsidRPr="00952792" w:rsidRDefault="00AF430D" w:rsidP="00BA4B87">
      <w:pPr>
        <w:autoSpaceDE w:val="0"/>
        <w:autoSpaceDN w:val="0"/>
        <w:adjustRightInd w:val="0"/>
        <w:spacing w:line="276" w:lineRule="auto"/>
        <w:jc w:val="both"/>
        <w:rPr>
          <w:rFonts w:ascii="Arial" w:hAnsi="Arial" w:cs="Arial"/>
          <w:sz w:val="20"/>
          <w:szCs w:val="20"/>
        </w:rPr>
      </w:pPr>
    </w:p>
    <w:p w:rsidR="0035529B" w:rsidRPr="00952792" w:rsidRDefault="003456BD"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Es el conjunto de cuentas que permite el registro de las obligaciones contraídas por</w:t>
      </w:r>
      <w:r w:rsidR="0057062F">
        <w:rPr>
          <w:rFonts w:ascii="Arial" w:hAnsi="Arial" w:cs="Arial"/>
          <w:sz w:val="20"/>
          <w:szCs w:val="20"/>
        </w:rPr>
        <w:t xml:space="preserve"> la</w:t>
      </w:r>
      <w:r w:rsidRPr="00952792">
        <w:rPr>
          <w:rFonts w:ascii="Arial" w:hAnsi="Arial" w:cs="Arial"/>
          <w:sz w:val="20"/>
          <w:szCs w:val="20"/>
        </w:rPr>
        <w:t xml:space="preserve"> </w:t>
      </w:r>
      <w:r w:rsidR="002865C1">
        <w:rPr>
          <w:rFonts w:ascii="Arial" w:hAnsi="Arial" w:cs="Arial"/>
          <w:sz w:val="20"/>
          <w:szCs w:val="20"/>
        </w:rPr>
        <w:t>Secretaría de Hacienda</w:t>
      </w:r>
      <w:r w:rsidRPr="00952792">
        <w:rPr>
          <w:rFonts w:ascii="Arial" w:hAnsi="Arial" w:cs="Arial"/>
          <w:sz w:val="20"/>
          <w:szCs w:val="20"/>
        </w:rPr>
        <w:t xml:space="preserve">, para el desarrollo de sus funciones y la prestación de los servicios públicos. Al 31 de </w:t>
      </w:r>
      <w:r w:rsidR="00BC14D5" w:rsidRPr="00952792">
        <w:rPr>
          <w:rFonts w:ascii="Arial" w:hAnsi="Arial" w:cs="Arial"/>
          <w:sz w:val="20"/>
          <w:szCs w:val="20"/>
        </w:rPr>
        <w:t>diciembre de</w:t>
      </w:r>
      <w:r w:rsidR="00CE51F2" w:rsidRPr="00952792">
        <w:rPr>
          <w:rFonts w:ascii="Arial" w:hAnsi="Arial" w:cs="Arial"/>
          <w:sz w:val="20"/>
          <w:szCs w:val="20"/>
        </w:rPr>
        <w:t xml:space="preserve"> </w:t>
      </w:r>
      <w:r w:rsidR="002A250F" w:rsidRPr="00952792">
        <w:rPr>
          <w:rFonts w:ascii="Arial" w:hAnsi="Arial" w:cs="Arial"/>
          <w:sz w:val="20"/>
          <w:szCs w:val="20"/>
        </w:rPr>
        <w:t>2024</w:t>
      </w:r>
      <w:r w:rsidRPr="00952792">
        <w:rPr>
          <w:rFonts w:ascii="Arial" w:hAnsi="Arial" w:cs="Arial"/>
          <w:sz w:val="20"/>
          <w:szCs w:val="20"/>
        </w:rPr>
        <w:t xml:space="preserve">, los estados financieros reflejan principalmente pasivo circulante o corto plazo, es decir, aquellas obligaciones en que </w:t>
      </w:r>
      <w:r w:rsidRPr="00952792">
        <w:rPr>
          <w:rFonts w:ascii="Arial" w:hAnsi="Arial" w:cs="Arial"/>
          <w:sz w:val="20"/>
          <w:szCs w:val="20"/>
        </w:rPr>
        <w:lastRenderedPageBreak/>
        <w:t>la exigibilidad de pago es menor a un año, así t</w:t>
      </w:r>
      <w:r w:rsidR="00AF430D" w:rsidRPr="00952792">
        <w:rPr>
          <w:rFonts w:ascii="Arial" w:hAnsi="Arial" w:cs="Arial"/>
          <w:sz w:val="20"/>
          <w:szCs w:val="20"/>
        </w:rPr>
        <w:t>ambién, pasivo no circulante o</w:t>
      </w:r>
      <w:r w:rsidRPr="00952792">
        <w:rPr>
          <w:rFonts w:ascii="Arial" w:hAnsi="Arial" w:cs="Arial"/>
          <w:sz w:val="20"/>
          <w:szCs w:val="20"/>
        </w:rPr>
        <w:t xml:space="preserve"> largo plazo que representa las obligaciones con vencimiento posterior a un año.</w:t>
      </w:r>
    </w:p>
    <w:p w:rsidR="0068153A" w:rsidRPr="00952792" w:rsidRDefault="0068153A" w:rsidP="00BA4B87">
      <w:pPr>
        <w:autoSpaceDE w:val="0"/>
        <w:autoSpaceDN w:val="0"/>
        <w:adjustRightInd w:val="0"/>
        <w:spacing w:line="276" w:lineRule="auto"/>
        <w:jc w:val="both"/>
        <w:rPr>
          <w:rFonts w:ascii="Arial" w:hAnsi="Arial" w:cs="Arial"/>
          <w:sz w:val="20"/>
          <w:szCs w:val="20"/>
        </w:rPr>
      </w:pPr>
    </w:p>
    <w:p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rsidR="005006E1" w:rsidRPr="00952792" w:rsidRDefault="005006E1" w:rsidP="00BA4B87">
      <w:pPr>
        <w:autoSpaceDE w:val="0"/>
        <w:autoSpaceDN w:val="0"/>
        <w:adjustRightInd w:val="0"/>
        <w:spacing w:line="276" w:lineRule="auto"/>
        <w:jc w:val="right"/>
        <w:rPr>
          <w:rFonts w:ascii="Arial" w:hAnsi="Arial" w:cs="Arial"/>
          <w:b/>
          <w:bCs/>
          <w:sz w:val="20"/>
          <w:szCs w:val="20"/>
        </w:rPr>
      </w:pPr>
    </w:p>
    <w:p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rsidR="00393F93" w:rsidRPr="00952792" w:rsidRDefault="00393F93" w:rsidP="00BA4B87">
      <w:pPr>
        <w:spacing w:line="276" w:lineRule="auto"/>
        <w:jc w:val="both"/>
        <w:rPr>
          <w:rFonts w:ascii="Arial" w:hAnsi="Arial" w:cs="Arial"/>
          <w:b/>
          <w:bCs/>
          <w:sz w:val="20"/>
          <w:szCs w:val="20"/>
          <w:u w:val="single"/>
        </w:rPr>
      </w:pPr>
    </w:p>
    <w:p w:rsidR="00393F93"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 xml:space="preserve">Al 31 de </w:t>
      </w:r>
      <w:r w:rsidR="00BC14D5" w:rsidRPr="00952792">
        <w:rPr>
          <w:rFonts w:ascii="Arial" w:hAnsi="Arial" w:cs="Arial"/>
          <w:sz w:val="20"/>
          <w:szCs w:val="20"/>
        </w:rPr>
        <w:t xml:space="preserve">diciembre de </w:t>
      </w:r>
      <w:r w:rsidR="002A250F" w:rsidRPr="00952792">
        <w:rPr>
          <w:rFonts w:ascii="Arial" w:hAnsi="Arial" w:cs="Arial"/>
          <w:sz w:val="20"/>
          <w:szCs w:val="20"/>
        </w:rPr>
        <w:t>2024</w:t>
      </w:r>
      <w:r w:rsidRPr="00952792">
        <w:rPr>
          <w:rFonts w:ascii="Arial" w:hAnsi="Arial" w:cs="Arial"/>
          <w:sz w:val="20"/>
          <w:szCs w:val="20"/>
        </w:rPr>
        <w:t>, e</w:t>
      </w:r>
      <w:r w:rsidR="00393F93" w:rsidRPr="00952792">
        <w:rPr>
          <w:rFonts w:ascii="Arial" w:hAnsi="Arial" w:cs="Arial"/>
          <w:sz w:val="20"/>
          <w:szCs w:val="20"/>
        </w:rPr>
        <w:t xml:space="preserve">ste rubro asciende a $ </w:t>
      </w:r>
      <w:r w:rsidR="00E13074">
        <w:rPr>
          <w:rFonts w:ascii="Arial" w:hAnsi="Arial" w:cs="Arial"/>
          <w:sz w:val="20"/>
          <w:szCs w:val="20"/>
        </w:rPr>
        <w:t>56,472,671.12</w:t>
      </w:r>
      <w:r w:rsidR="00DD3F4A" w:rsidRPr="00952792">
        <w:rPr>
          <w:rFonts w:ascii="Arial" w:hAnsi="Arial" w:cs="Arial"/>
          <w:sz w:val="20"/>
          <w:szCs w:val="20"/>
        </w:rPr>
        <w:t xml:space="preserve">, el cual representa el </w:t>
      </w:r>
      <w:r w:rsidR="00E13074">
        <w:rPr>
          <w:rFonts w:ascii="Arial" w:hAnsi="Arial" w:cs="Arial"/>
          <w:sz w:val="20"/>
          <w:szCs w:val="20"/>
        </w:rPr>
        <w:t>100</w:t>
      </w:r>
      <w:r w:rsidR="00DD3F4A" w:rsidRPr="00952792">
        <w:rPr>
          <w:rFonts w:ascii="Arial" w:hAnsi="Arial" w:cs="Arial"/>
          <w:sz w:val="20"/>
          <w:szCs w:val="20"/>
        </w:rPr>
        <w:t xml:space="preserve"> </w:t>
      </w:r>
      <w:r w:rsidR="002C3A98" w:rsidRPr="00952792">
        <w:rPr>
          <w:rFonts w:ascii="Arial" w:hAnsi="Arial" w:cs="Arial"/>
          <w:sz w:val="20"/>
          <w:szCs w:val="20"/>
        </w:rPr>
        <w:t>%</w:t>
      </w:r>
      <w:r w:rsidR="00393F93" w:rsidRPr="00952792">
        <w:rPr>
          <w:rFonts w:ascii="Arial" w:hAnsi="Arial" w:cs="Arial"/>
          <w:sz w:val="20"/>
          <w:szCs w:val="20"/>
        </w:rPr>
        <w:t xml:space="preserve"> del total del pasivo</w:t>
      </w:r>
      <w:r w:rsidR="00F94435" w:rsidRPr="00952792">
        <w:rPr>
          <w:rFonts w:ascii="Arial" w:hAnsi="Arial" w:cs="Arial"/>
          <w:sz w:val="20"/>
          <w:szCs w:val="20"/>
        </w:rPr>
        <w:t xml:space="preserve"> circulante</w:t>
      </w:r>
      <w:r w:rsidR="00393F93" w:rsidRPr="00952792">
        <w:rPr>
          <w:rFonts w:ascii="Arial" w:hAnsi="Arial" w:cs="Arial"/>
          <w:sz w:val="20"/>
          <w:szCs w:val="20"/>
        </w:rPr>
        <w:t>, se integra principalmente por las prestaciones salariales</w:t>
      </w:r>
      <w:r w:rsidR="008B4CC8" w:rsidRPr="00952792">
        <w:rPr>
          <w:rFonts w:ascii="Arial" w:hAnsi="Arial" w:cs="Arial"/>
          <w:sz w:val="20"/>
          <w:szCs w:val="20"/>
        </w:rPr>
        <w:t xml:space="preserve"> como son: </w:t>
      </w:r>
      <w:r w:rsidR="00E13074">
        <w:rPr>
          <w:rFonts w:ascii="Arial" w:hAnsi="Arial" w:cs="Arial"/>
          <w:sz w:val="20"/>
          <w:szCs w:val="20"/>
        </w:rPr>
        <w:t xml:space="preserve">Sueldo al personal de Confianza, Aguinaldo o Gratificación de fin de año, Compensación por Servicios Especiales, Previsión Social Múltiple, </w:t>
      </w:r>
      <w:r w:rsidR="00F9196A">
        <w:rPr>
          <w:rFonts w:ascii="Arial" w:hAnsi="Arial" w:cs="Arial"/>
          <w:sz w:val="20"/>
          <w:szCs w:val="20"/>
        </w:rPr>
        <w:t>Honorarios Especiales</w:t>
      </w:r>
      <w:r w:rsidR="0057062F">
        <w:rPr>
          <w:rFonts w:ascii="Arial" w:hAnsi="Arial" w:cs="Arial"/>
          <w:sz w:val="20"/>
          <w:szCs w:val="20"/>
        </w:rPr>
        <w:t>,</w:t>
      </w:r>
      <w:r w:rsidR="00F9196A" w:rsidRPr="00AF5177">
        <w:rPr>
          <w:rFonts w:ascii="Arial" w:hAnsi="Arial" w:cs="Arial"/>
          <w:sz w:val="20"/>
          <w:szCs w:val="20"/>
        </w:rPr>
        <w:t xml:space="preserve"> así como, por las aportaciones patronales</w:t>
      </w:r>
      <w:r w:rsidR="00F9196A">
        <w:rPr>
          <w:rFonts w:ascii="Arial" w:hAnsi="Arial" w:cs="Arial"/>
          <w:sz w:val="20"/>
          <w:szCs w:val="20"/>
        </w:rPr>
        <w:t xml:space="preserve"> al</w:t>
      </w:r>
      <w:r w:rsidR="00F9196A" w:rsidRPr="00AF5177">
        <w:rPr>
          <w:rFonts w:ascii="Arial" w:hAnsi="Arial" w:cs="Arial"/>
          <w:sz w:val="20"/>
          <w:szCs w:val="20"/>
        </w:rPr>
        <w:t xml:space="preserve"> </w:t>
      </w:r>
      <w:r w:rsidR="00E13074">
        <w:rPr>
          <w:rFonts w:ascii="Arial" w:hAnsi="Arial" w:cs="Arial"/>
          <w:sz w:val="20"/>
          <w:szCs w:val="20"/>
        </w:rPr>
        <w:t xml:space="preserve">IMSS, </w:t>
      </w:r>
      <w:r w:rsidR="00F9196A">
        <w:rPr>
          <w:rFonts w:ascii="Arial" w:hAnsi="Arial" w:cs="Arial"/>
          <w:sz w:val="20"/>
          <w:szCs w:val="20"/>
        </w:rPr>
        <w:t>ISSTECH</w:t>
      </w:r>
      <w:r w:rsidR="00E13074">
        <w:rPr>
          <w:rFonts w:ascii="Arial" w:hAnsi="Arial" w:cs="Arial"/>
          <w:sz w:val="20"/>
          <w:szCs w:val="20"/>
        </w:rPr>
        <w:t xml:space="preserve"> e INFONAVIT</w:t>
      </w:r>
      <w:r w:rsidR="00F9196A" w:rsidRPr="00AF5177">
        <w:rPr>
          <w:rFonts w:ascii="Arial" w:hAnsi="Arial" w:cs="Arial"/>
          <w:sz w:val="20"/>
          <w:szCs w:val="20"/>
        </w:rPr>
        <w:t xml:space="preserve"> y 2 </w:t>
      </w:r>
      <w:r w:rsidR="00F9196A">
        <w:rPr>
          <w:rFonts w:ascii="Arial" w:hAnsi="Arial" w:cs="Arial"/>
          <w:sz w:val="20"/>
          <w:szCs w:val="20"/>
        </w:rPr>
        <w:t>%</w:t>
      </w:r>
      <w:r w:rsidR="00F9196A" w:rsidRPr="00AF5177">
        <w:rPr>
          <w:rFonts w:ascii="Arial" w:hAnsi="Arial" w:cs="Arial"/>
          <w:sz w:val="20"/>
          <w:szCs w:val="20"/>
        </w:rPr>
        <w:t xml:space="preserve"> del Impuesto Sobre Nóminas</w:t>
      </w:r>
      <w:r w:rsidR="00F9196A" w:rsidRPr="007D5C17">
        <w:rPr>
          <w:rFonts w:ascii="Arial" w:hAnsi="Arial" w:cs="Arial"/>
          <w:sz w:val="20"/>
          <w:szCs w:val="20"/>
        </w:rPr>
        <w:t xml:space="preserve"> </w:t>
      </w:r>
      <w:r w:rsidR="00F9196A">
        <w:rPr>
          <w:rFonts w:ascii="Arial" w:hAnsi="Arial" w:cs="Arial"/>
          <w:sz w:val="20"/>
          <w:szCs w:val="20"/>
        </w:rPr>
        <w:t>y otros que se deriven de una relación laboral</w:t>
      </w:r>
      <w:r w:rsidR="00F9196A" w:rsidRPr="00AF5177">
        <w:rPr>
          <w:rFonts w:ascii="Arial" w:hAnsi="Arial" w:cs="Arial"/>
          <w:sz w:val="20"/>
          <w:szCs w:val="20"/>
        </w:rPr>
        <w:t>. Así mismo, por los compromisos contraídos por la adquisición de bienes de consumo e inventariables, y por la contratación de servicios con proveedores, necesarios para el funcionamiento del ente público, las cuales se encuentran pendiente de pago.</w:t>
      </w:r>
      <w:r w:rsidR="00393F93" w:rsidRPr="00952792">
        <w:rPr>
          <w:rFonts w:ascii="Arial" w:hAnsi="Arial" w:cs="Arial"/>
          <w:sz w:val="20"/>
          <w:szCs w:val="20"/>
        </w:rPr>
        <w:t xml:space="preserve"> </w:t>
      </w:r>
    </w:p>
    <w:p w:rsidR="00DD3F4A" w:rsidRPr="00952792" w:rsidRDefault="00DD3F4A" w:rsidP="00BA4B87">
      <w:pPr>
        <w:spacing w:line="276" w:lineRule="auto"/>
        <w:jc w:val="both"/>
        <w:rPr>
          <w:rFonts w:ascii="Arial" w:hAnsi="Arial" w:cs="Arial"/>
          <w:sz w:val="20"/>
          <w:szCs w:val="20"/>
        </w:rPr>
      </w:pPr>
    </w:p>
    <w:p w:rsidR="00BF673C" w:rsidRPr="00952792" w:rsidRDefault="005C1A1B" w:rsidP="00BA4B87">
      <w:pPr>
        <w:spacing w:line="276" w:lineRule="auto"/>
        <w:jc w:val="both"/>
        <w:rPr>
          <w:rFonts w:ascii="Arial" w:hAnsi="Arial" w:cs="Arial"/>
          <w:sz w:val="20"/>
          <w:szCs w:val="20"/>
        </w:rPr>
      </w:pPr>
      <w:r w:rsidRPr="00952792">
        <w:rPr>
          <w:rFonts w:ascii="Arial" w:hAnsi="Arial" w:cs="Arial"/>
          <w:sz w:val="20"/>
          <w:szCs w:val="20"/>
        </w:rPr>
        <w:t>Además, se integra por</w:t>
      </w:r>
      <w:r w:rsidR="00393F93" w:rsidRPr="00952792">
        <w:rPr>
          <w:rFonts w:ascii="Arial" w:hAnsi="Arial" w:cs="Arial"/>
          <w:sz w:val="20"/>
          <w:szCs w:val="20"/>
        </w:rPr>
        <w:t xml:space="preserve"> las retenciones y contribucion</w:t>
      </w:r>
      <w:r w:rsidRPr="00952792">
        <w:rPr>
          <w:rFonts w:ascii="Arial" w:hAnsi="Arial" w:cs="Arial"/>
          <w:sz w:val="20"/>
          <w:szCs w:val="20"/>
        </w:rPr>
        <w:t>es a favor de terceros como son:</w:t>
      </w:r>
      <w:r w:rsidR="00393F93" w:rsidRPr="00952792">
        <w:rPr>
          <w:rFonts w:ascii="Arial" w:hAnsi="Arial" w:cs="Arial"/>
          <w:sz w:val="20"/>
          <w:szCs w:val="20"/>
        </w:rPr>
        <w:t xml:space="preserve"> </w:t>
      </w:r>
      <w:r w:rsidR="00F9196A" w:rsidRPr="00AF5177">
        <w:rPr>
          <w:rFonts w:ascii="Arial" w:hAnsi="Arial" w:cs="Arial"/>
          <w:sz w:val="20"/>
          <w:szCs w:val="20"/>
        </w:rPr>
        <w:t xml:space="preserve">10 </w:t>
      </w:r>
      <w:r w:rsidR="00F9196A">
        <w:rPr>
          <w:rFonts w:ascii="Arial" w:hAnsi="Arial" w:cs="Arial"/>
          <w:sz w:val="20"/>
          <w:szCs w:val="20"/>
        </w:rPr>
        <w:t>%</w:t>
      </w:r>
      <w:r w:rsidR="00F9196A" w:rsidRPr="00AF5177">
        <w:rPr>
          <w:rFonts w:ascii="Arial" w:hAnsi="Arial" w:cs="Arial"/>
          <w:sz w:val="20"/>
          <w:szCs w:val="20"/>
        </w:rPr>
        <w:t xml:space="preserve"> del I.S.R. por Arrendamiento, </w:t>
      </w:r>
      <w:r w:rsidR="00F9196A">
        <w:rPr>
          <w:rFonts w:ascii="Arial" w:hAnsi="Arial" w:cs="Arial"/>
          <w:sz w:val="20"/>
          <w:szCs w:val="20"/>
        </w:rPr>
        <w:t xml:space="preserve">1.25 % I.S.R. RESICO, 6% Contribución adicional para el Desarrollo Económico y Social de la Entidad, </w:t>
      </w:r>
      <w:r w:rsidR="00F9196A" w:rsidRPr="00AF5177">
        <w:rPr>
          <w:rFonts w:ascii="Arial" w:hAnsi="Arial" w:cs="Arial"/>
          <w:sz w:val="20"/>
          <w:szCs w:val="20"/>
        </w:rPr>
        <w:t xml:space="preserve">así como el 2 </w:t>
      </w:r>
      <w:r w:rsidR="00F9196A">
        <w:rPr>
          <w:rFonts w:ascii="Arial" w:hAnsi="Arial" w:cs="Arial"/>
          <w:sz w:val="20"/>
          <w:szCs w:val="20"/>
        </w:rPr>
        <w:t>%</w:t>
      </w:r>
      <w:r w:rsidR="00F9196A" w:rsidRPr="00AF5177">
        <w:rPr>
          <w:rFonts w:ascii="Arial" w:hAnsi="Arial" w:cs="Arial"/>
          <w:sz w:val="20"/>
          <w:szCs w:val="20"/>
        </w:rPr>
        <w:t xml:space="preserve"> del Impuesto sobre Nóminas a prestadores de servicios, los cuales se encuentran pendientes de enterar</w:t>
      </w:r>
      <w:r w:rsidR="00393F93" w:rsidRPr="00952792">
        <w:rPr>
          <w:rFonts w:ascii="Arial" w:hAnsi="Arial" w:cs="Arial"/>
          <w:sz w:val="20"/>
          <w:szCs w:val="20"/>
        </w:rPr>
        <w:t xml:space="preserve">. </w:t>
      </w:r>
    </w:p>
    <w:p w:rsidR="00983A13" w:rsidRPr="00952792" w:rsidRDefault="00983A13" w:rsidP="00BA4B87">
      <w:pPr>
        <w:spacing w:line="276" w:lineRule="auto"/>
        <w:jc w:val="both"/>
        <w:rPr>
          <w:rFonts w:ascii="Arial" w:hAnsi="Arial" w:cs="Arial"/>
          <w:sz w:val="20"/>
          <w:szCs w:val="20"/>
        </w:rPr>
      </w:pPr>
    </w:p>
    <w:p w:rsidR="00E31E31" w:rsidRPr="00952792" w:rsidRDefault="006A7A48" w:rsidP="00BA4B87">
      <w:pPr>
        <w:spacing w:line="276" w:lineRule="auto"/>
        <w:jc w:val="both"/>
        <w:rPr>
          <w:rFonts w:ascii="Arial" w:hAnsi="Arial" w:cs="Arial"/>
          <w:sz w:val="20"/>
          <w:szCs w:val="20"/>
        </w:rPr>
      </w:pPr>
      <w:r w:rsidRPr="00952792">
        <w:rPr>
          <w:rFonts w:ascii="Arial" w:hAnsi="Arial" w:cs="Arial"/>
          <w:sz w:val="20"/>
          <w:szCs w:val="20"/>
        </w:rPr>
        <w:t xml:space="preserve">También, se encuentran registrados los </w:t>
      </w:r>
      <w:r w:rsidR="0057062F">
        <w:rPr>
          <w:rFonts w:ascii="Arial" w:hAnsi="Arial" w:cs="Arial"/>
          <w:sz w:val="20"/>
          <w:szCs w:val="20"/>
        </w:rPr>
        <w:t xml:space="preserve">rendimientos bancarios, </w:t>
      </w:r>
      <w:r w:rsidR="00DC1F4B">
        <w:rPr>
          <w:rFonts w:ascii="Arial" w:hAnsi="Arial" w:cs="Arial"/>
          <w:sz w:val="20"/>
          <w:szCs w:val="20"/>
        </w:rPr>
        <w:t xml:space="preserve">los </w:t>
      </w:r>
      <w:r w:rsidR="00F9196A">
        <w:rPr>
          <w:rFonts w:ascii="Arial" w:hAnsi="Arial" w:cs="Arial"/>
          <w:sz w:val="20"/>
          <w:szCs w:val="20"/>
        </w:rPr>
        <w:t>viáticos</w:t>
      </w:r>
      <w:r w:rsidR="00DC1F4B">
        <w:rPr>
          <w:rFonts w:ascii="Arial" w:hAnsi="Arial" w:cs="Arial"/>
          <w:sz w:val="20"/>
          <w:szCs w:val="20"/>
        </w:rPr>
        <w:t>, pasajes y pago de casetas</w:t>
      </w:r>
      <w:r w:rsidR="00F9196A">
        <w:rPr>
          <w:rFonts w:ascii="Arial" w:hAnsi="Arial" w:cs="Arial"/>
          <w:sz w:val="20"/>
          <w:szCs w:val="20"/>
        </w:rPr>
        <w:t xml:space="preserve">, así como el pago de certificación en la cuenta </w:t>
      </w:r>
      <w:r w:rsidR="00F9196A" w:rsidRPr="00B843B6">
        <w:rPr>
          <w:rFonts w:ascii="Arial" w:hAnsi="Arial" w:cs="Arial"/>
          <w:sz w:val="20"/>
          <w:szCs w:val="20"/>
        </w:rPr>
        <w:t xml:space="preserve">1256381486 </w:t>
      </w:r>
      <w:r w:rsidR="00F9196A">
        <w:rPr>
          <w:rFonts w:ascii="Arial" w:hAnsi="Arial" w:cs="Arial"/>
          <w:sz w:val="20"/>
          <w:szCs w:val="20"/>
        </w:rPr>
        <w:t>Transparencia 2024, mismo</w:t>
      </w:r>
      <w:r w:rsidR="00F9196A" w:rsidRPr="00AF5177">
        <w:rPr>
          <w:rFonts w:ascii="Arial" w:hAnsi="Arial" w:cs="Arial"/>
          <w:sz w:val="20"/>
          <w:szCs w:val="20"/>
        </w:rPr>
        <w:t xml:space="preserve">s que se encuentran pendientes de regularizar, </w:t>
      </w:r>
      <w:r w:rsidR="00F9196A">
        <w:rPr>
          <w:rFonts w:ascii="Arial" w:hAnsi="Arial" w:cs="Arial"/>
          <w:sz w:val="20"/>
          <w:szCs w:val="20"/>
        </w:rPr>
        <w:t>por lo que</w:t>
      </w:r>
      <w:r w:rsidR="00F9196A" w:rsidRPr="00AF5177">
        <w:rPr>
          <w:rFonts w:ascii="Arial" w:hAnsi="Arial" w:cs="Arial"/>
          <w:sz w:val="20"/>
          <w:szCs w:val="20"/>
        </w:rPr>
        <w:t xml:space="preserve"> se está llevando a cabo las gestiones correspondientes ante la Secretaría de Hacienda para dicha regularización</w:t>
      </w:r>
      <w:r w:rsidRPr="00952792">
        <w:rPr>
          <w:rFonts w:ascii="Arial" w:hAnsi="Arial" w:cs="Arial"/>
          <w:sz w:val="20"/>
          <w:szCs w:val="20"/>
        </w:rPr>
        <w:t>.</w:t>
      </w:r>
    </w:p>
    <w:p w:rsidR="006F0E78" w:rsidRPr="00952792" w:rsidRDefault="006F0E7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D233F" w:rsidRPr="007D233F" w:rsidTr="007D233F">
        <w:tc>
          <w:tcPr>
            <w:tcW w:w="10206" w:type="dxa"/>
            <w:gridSpan w:val="4"/>
            <w:shd w:val="clear" w:color="auto" w:fill="AE192D"/>
          </w:tcPr>
          <w:p w:rsidR="00756A89" w:rsidRPr="007D233F" w:rsidRDefault="00756A89" w:rsidP="00BA4B87">
            <w:pPr>
              <w:tabs>
                <w:tab w:val="left" w:pos="917"/>
                <w:tab w:val="left" w:pos="2167"/>
              </w:tabs>
              <w:spacing w:line="276" w:lineRule="auto"/>
              <w:jc w:val="center"/>
              <w:rPr>
                <w:rFonts w:ascii="Arial" w:hAnsi="Arial" w:cs="Arial"/>
                <w:b/>
                <w:color w:val="FFFFFF" w:themeColor="background1"/>
                <w:sz w:val="20"/>
                <w:szCs w:val="20"/>
              </w:rPr>
            </w:pPr>
            <w:r w:rsidRPr="007D233F">
              <w:rPr>
                <w:rFonts w:ascii="Arial" w:hAnsi="Arial" w:cs="Arial"/>
                <w:b/>
                <w:color w:val="FFFFFF" w:themeColor="background1"/>
                <w:sz w:val="20"/>
                <w:szCs w:val="20"/>
              </w:rPr>
              <w:t>CUENTAS POR PAGAR A CORTO PLAZO</w:t>
            </w:r>
          </w:p>
          <w:p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7D233F">
              <w:rPr>
                <w:rFonts w:ascii="Arial" w:hAnsi="Arial" w:cs="Arial"/>
                <w:color w:val="FFFFFF" w:themeColor="background1"/>
                <w:sz w:val="20"/>
                <w:szCs w:val="20"/>
              </w:rPr>
              <w:t>( Cifras en Pesos )</w:t>
            </w:r>
          </w:p>
        </w:tc>
      </w:tr>
      <w:tr w:rsidR="00736E70" w:rsidRPr="00952792" w:rsidTr="007D233F">
        <w:tc>
          <w:tcPr>
            <w:tcW w:w="3969" w:type="dxa"/>
            <w:tcBorders>
              <w:right w:val="single" w:sz="4" w:space="0" w:color="FFFFFF" w:themeColor="background1"/>
            </w:tcBorders>
            <w:shd w:val="clear" w:color="auto" w:fill="D3C2B4"/>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756A89"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756A89"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B5E5E">
        <w:tc>
          <w:tcPr>
            <w:tcW w:w="3969" w:type="dxa"/>
          </w:tcPr>
          <w:p w:rsidR="00756A89" w:rsidRPr="00952792" w:rsidRDefault="00756A89"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rsidR="00756A89" w:rsidRPr="00952792" w:rsidRDefault="00756A89" w:rsidP="00BA4B87">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756A89" w:rsidRPr="00952792" w:rsidRDefault="00F9196A" w:rsidP="00E56B3B">
            <w:pPr>
              <w:pStyle w:val="Contenidodelatabla"/>
              <w:spacing w:line="276" w:lineRule="auto"/>
              <w:jc w:val="right"/>
              <w:rPr>
                <w:rFonts w:ascii="Arial" w:hAnsi="Arial" w:cs="Arial"/>
                <w:sz w:val="20"/>
                <w:szCs w:val="20"/>
              </w:rPr>
            </w:pPr>
            <w:r w:rsidRPr="00125612">
              <w:rPr>
                <w:rFonts w:ascii="Arial" w:hAnsi="Arial" w:cs="Arial"/>
                <w:sz w:val="20"/>
                <w:szCs w:val="20"/>
              </w:rPr>
              <w:t xml:space="preserve">$ </w:t>
            </w:r>
            <w:r>
              <w:rPr>
                <w:rFonts w:ascii="Arial" w:hAnsi="Arial" w:cs="Arial"/>
                <w:sz w:val="20"/>
                <w:szCs w:val="20"/>
              </w:rPr>
              <w:t xml:space="preserve">   </w:t>
            </w:r>
            <w:r w:rsidR="00E56B3B">
              <w:rPr>
                <w:rFonts w:ascii="Arial" w:hAnsi="Arial" w:cs="Arial"/>
                <w:sz w:val="20"/>
                <w:szCs w:val="20"/>
              </w:rPr>
              <w:t>39,744,246.06</w:t>
            </w:r>
          </w:p>
        </w:tc>
        <w:tc>
          <w:tcPr>
            <w:tcW w:w="2126" w:type="dxa"/>
          </w:tcPr>
          <w:p w:rsidR="00756A89" w:rsidRPr="00952792" w:rsidRDefault="00756A89"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F9196A">
              <w:rPr>
                <w:rFonts w:ascii="Arial" w:hAnsi="Arial" w:cs="Arial"/>
                <w:sz w:val="20"/>
                <w:szCs w:val="20"/>
              </w:rPr>
              <w:t xml:space="preserve">  </w:t>
            </w:r>
            <w:r w:rsidR="00F9196A" w:rsidRPr="00125612">
              <w:rPr>
                <w:rFonts w:ascii="Arial" w:hAnsi="Arial" w:cs="Arial"/>
                <w:sz w:val="20"/>
                <w:szCs w:val="20"/>
              </w:rPr>
              <w:t>7,159,453.06</w:t>
            </w:r>
          </w:p>
        </w:tc>
      </w:tr>
      <w:tr w:rsidR="00736E70" w:rsidRPr="00952792" w:rsidTr="008B5E5E">
        <w:tc>
          <w:tcPr>
            <w:tcW w:w="3969" w:type="dxa"/>
          </w:tcPr>
          <w:p w:rsidR="00F9196A" w:rsidRPr="00E56B3B" w:rsidRDefault="00756A89"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Proveedores por Pagar a Corto Plazo</w:t>
            </w:r>
          </w:p>
        </w:tc>
        <w:tc>
          <w:tcPr>
            <w:tcW w:w="1842" w:type="dxa"/>
          </w:tcPr>
          <w:p w:rsidR="00F9196A" w:rsidRPr="00952792" w:rsidRDefault="00756A89" w:rsidP="00E56B3B">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F9196A" w:rsidRPr="00952792" w:rsidRDefault="00E56B3B" w:rsidP="00E56B3B">
            <w:pPr>
              <w:pStyle w:val="Contenidodelatabla"/>
              <w:spacing w:line="276" w:lineRule="auto"/>
              <w:jc w:val="right"/>
              <w:rPr>
                <w:rFonts w:ascii="Arial" w:hAnsi="Arial" w:cs="Arial"/>
                <w:sz w:val="20"/>
                <w:szCs w:val="20"/>
              </w:rPr>
            </w:pPr>
            <w:r>
              <w:rPr>
                <w:rFonts w:ascii="Arial" w:hAnsi="Arial" w:cs="Arial"/>
                <w:sz w:val="20"/>
                <w:szCs w:val="20"/>
              </w:rPr>
              <w:t>16,354,256.35</w:t>
            </w:r>
          </w:p>
        </w:tc>
        <w:tc>
          <w:tcPr>
            <w:tcW w:w="2126" w:type="dxa"/>
          </w:tcPr>
          <w:p w:rsidR="00F9196A" w:rsidRPr="00952792" w:rsidRDefault="00F9196A" w:rsidP="00E56B3B">
            <w:pPr>
              <w:pStyle w:val="Contenidodelatabla"/>
              <w:spacing w:line="276" w:lineRule="auto"/>
              <w:jc w:val="right"/>
              <w:rPr>
                <w:rFonts w:ascii="Arial" w:hAnsi="Arial" w:cs="Arial"/>
                <w:sz w:val="20"/>
                <w:szCs w:val="20"/>
              </w:rPr>
            </w:pPr>
            <w:r w:rsidRPr="00125612">
              <w:rPr>
                <w:rFonts w:ascii="Arial" w:hAnsi="Arial" w:cs="Arial"/>
                <w:sz w:val="20"/>
                <w:szCs w:val="20"/>
              </w:rPr>
              <w:t>7,415,866.09</w:t>
            </w:r>
          </w:p>
        </w:tc>
      </w:tr>
      <w:tr w:rsidR="00736E70" w:rsidRPr="00952792" w:rsidTr="008B5E5E">
        <w:tc>
          <w:tcPr>
            <w:tcW w:w="3969" w:type="dxa"/>
          </w:tcPr>
          <w:p w:rsidR="00756A89" w:rsidRPr="00952792" w:rsidRDefault="00756A89"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rsidR="00756A89" w:rsidRPr="00952792" w:rsidRDefault="00756A89"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rsidR="00756A89" w:rsidRPr="00952792" w:rsidRDefault="00E56B3B" w:rsidP="00BA4B87">
            <w:pPr>
              <w:pStyle w:val="Contenidodelatabla"/>
              <w:spacing w:line="276" w:lineRule="auto"/>
              <w:jc w:val="right"/>
              <w:rPr>
                <w:rFonts w:ascii="Arial" w:hAnsi="Arial" w:cs="Arial"/>
                <w:sz w:val="20"/>
                <w:szCs w:val="20"/>
              </w:rPr>
            </w:pPr>
            <w:r>
              <w:rPr>
                <w:rFonts w:ascii="Arial" w:hAnsi="Arial" w:cs="Arial"/>
                <w:sz w:val="20"/>
                <w:szCs w:val="20"/>
              </w:rPr>
              <w:t>113,226.19</w:t>
            </w:r>
          </w:p>
        </w:tc>
        <w:tc>
          <w:tcPr>
            <w:tcW w:w="2126" w:type="dxa"/>
          </w:tcPr>
          <w:p w:rsidR="00756A89" w:rsidRPr="00952792" w:rsidRDefault="00F9196A" w:rsidP="00BA4B87">
            <w:pPr>
              <w:pStyle w:val="Contenidodelatabla"/>
              <w:spacing w:line="276" w:lineRule="auto"/>
              <w:jc w:val="right"/>
              <w:rPr>
                <w:rFonts w:ascii="Arial" w:hAnsi="Arial" w:cs="Arial"/>
                <w:sz w:val="20"/>
                <w:szCs w:val="20"/>
              </w:rPr>
            </w:pPr>
            <w:r w:rsidRPr="00125612">
              <w:rPr>
                <w:rFonts w:ascii="Arial" w:hAnsi="Arial" w:cs="Arial"/>
                <w:sz w:val="20"/>
                <w:szCs w:val="20"/>
              </w:rPr>
              <w:t>1,685,805.80</w:t>
            </w:r>
          </w:p>
        </w:tc>
      </w:tr>
      <w:tr w:rsidR="00736E70" w:rsidRPr="00952792" w:rsidTr="005F7811">
        <w:tc>
          <w:tcPr>
            <w:tcW w:w="3969" w:type="dxa"/>
            <w:tcBorders>
              <w:bottom w:val="single" w:sz="12" w:space="0" w:color="auto"/>
            </w:tcBorders>
          </w:tcPr>
          <w:p w:rsidR="00756A89" w:rsidRPr="00952792" w:rsidRDefault="00756A89"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rsidR="00756A89" w:rsidRPr="00952792" w:rsidRDefault="00756A89" w:rsidP="00BA4B87">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rsidR="00756A89" w:rsidRPr="00952792" w:rsidRDefault="00E56B3B" w:rsidP="00BA4B87">
            <w:pPr>
              <w:pStyle w:val="Contenidodelatabla"/>
              <w:spacing w:line="276" w:lineRule="auto"/>
              <w:jc w:val="right"/>
              <w:rPr>
                <w:rFonts w:ascii="Arial" w:hAnsi="Arial" w:cs="Arial"/>
                <w:sz w:val="20"/>
                <w:szCs w:val="20"/>
              </w:rPr>
            </w:pPr>
            <w:r>
              <w:rPr>
                <w:rFonts w:ascii="Arial" w:hAnsi="Arial" w:cs="Arial"/>
                <w:sz w:val="20"/>
                <w:szCs w:val="20"/>
              </w:rPr>
              <w:t>260,942.52</w:t>
            </w:r>
          </w:p>
        </w:tc>
        <w:tc>
          <w:tcPr>
            <w:tcW w:w="2126" w:type="dxa"/>
            <w:tcBorders>
              <w:bottom w:val="single" w:sz="12" w:space="0" w:color="auto"/>
            </w:tcBorders>
          </w:tcPr>
          <w:p w:rsidR="00756A89" w:rsidRPr="00952792" w:rsidRDefault="00F9196A" w:rsidP="00BA4B87">
            <w:pPr>
              <w:pStyle w:val="Contenidodelatabla"/>
              <w:spacing w:line="276" w:lineRule="auto"/>
              <w:jc w:val="right"/>
              <w:rPr>
                <w:rFonts w:ascii="Arial" w:hAnsi="Arial" w:cs="Arial"/>
                <w:sz w:val="20"/>
                <w:szCs w:val="20"/>
              </w:rPr>
            </w:pPr>
            <w:r w:rsidRPr="00125612">
              <w:rPr>
                <w:rFonts w:ascii="Arial" w:hAnsi="Arial" w:cs="Arial"/>
                <w:sz w:val="20"/>
                <w:szCs w:val="20"/>
              </w:rPr>
              <w:t>226,550.40</w:t>
            </w:r>
          </w:p>
        </w:tc>
      </w:tr>
      <w:tr w:rsidR="00736E70" w:rsidRPr="00952792" w:rsidTr="005F7811">
        <w:tc>
          <w:tcPr>
            <w:tcW w:w="3969" w:type="dxa"/>
            <w:tcBorders>
              <w:top w:val="single" w:sz="12" w:space="0" w:color="auto"/>
            </w:tcBorders>
          </w:tcPr>
          <w:p w:rsidR="005F7811" w:rsidRPr="00952792" w:rsidRDefault="005F7811" w:rsidP="00BA4B87">
            <w:pPr>
              <w:pStyle w:val="Contenidodelatabla"/>
              <w:spacing w:line="276" w:lineRule="auto"/>
              <w:rPr>
                <w:rFonts w:ascii="Arial" w:hAnsi="Arial" w:cs="Arial"/>
                <w:b/>
                <w:sz w:val="2"/>
                <w:szCs w:val="2"/>
              </w:rPr>
            </w:pPr>
          </w:p>
        </w:tc>
        <w:tc>
          <w:tcPr>
            <w:tcW w:w="1842" w:type="dxa"/>
            <w:tcBorders>
              <w:top w:val="single" w:sz="12" w:space="0" w:color="auto"/>
            </w:tcBorders>
          </w:tcPr>
          <w:p w:rsidR="005F7811" w:rsidRPr="00952792" w:rsidRDefault="005F7811" w:rsidP="00BA4B87">
            <w:pPr>
              <w:spacing w:line="276" w:lineRule="auto"/>
              <w:jc w:val="center"/>
              <w:rPr>
                <w:rFonts w:ascii="Arial" w:hAnsi="Arial" w:cs="Arial"/>
                <w:sz w:val="2"/>
                <w:szCs w:val="2"/>
                <w:u w:val="single"/>
              </w:rPr>
            </w:pPr>
          </w:p>
        </w:tc>
        <w:tc>
          <w:tcPr>
            <w:tcW w:w="2269"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r>
      <w:tr w:rsidR="00736E70" w:rsidRPr="00952792" w:rsidTr="00851C69">
        <w:tc>
          <w:tcPr>
            <w:tcW w:w="3969" w:type="dxa"/>
            <w:tcBorders>
              <w:bottom w:val="single" w:sz="4" w:space="0" w:color="auto"/>
            </w:tcBorders>
            <w:shd w:val="clear" w:color="auto" w:fill="939395"/>
          </w:tcPr>
          <w:p w:rsidR="00756A89" w:rsidRPr="00952792" w:rsidRDefault="00756A89" w:rsidP="00BA4B87">
            <w:pPr>
              <w:spacing w:line="276" w:lineRule="auto"/>
              <w:rPr>
                <w:rFonts w:ascii="Arial" w:hAnsi="Arial" w:cs="Arial"/>
                <w:b/>
                <w:sz w:val="20"/>
                <w:szCs w:val="20"/>
              </w:rPr>
            </w:pPr>
          </w:p>
        </w:tc>
        <w:tc>
          <w:tcPr>
            <w:tcW w:w="1842" w:type="dxa"/>
            <w:tcBorders>
              <w:bottom w:val="single" w:sz="4" w:space="0" w:color="auto"/>
            </w:tcBorders>
            <w:shd w:val="clear" w:color="auto" w:fill="939395"/>
          </w:tcPr>
          <w:p w:rsidR="00756A89" w:rsidRPr="00952792" w:rsidRDefault="00756A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756A89" w:rsidRPr="00952792" w:rsidRDefault="00756A89" w:rsidP="00E56B3B">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56B3B">
              <w:rPr>
                <w:rFonts w:ascii="Arial" w:hAnsi="Arial" w:cs="Arial"/>
                <w:b/>
                <w:bCs/>
                <w:sz w:val="20"/>
                <w:szCs w:val="20"/>
              </w:rPr>
              <w:t>56,472,671.12</w:t>
            </w:r>
          </w:p>
        </w:tc>
        <w:tc>
          <w:tcPr>
            <w:tcW w:w="2126" w:type="dxa"/>
            <w:tcBorders>
              <w:bottom w:val="single" w:sz="4" w:space="0" w:color="auto"/>
            </w:tcBorders>
            <w:shd w:val="clear" w:color="auto" w:fill="939395"/>
          </w:tcPr>
          <w:p w:rsidR="00756A89" w:rsidRPr="00952792" w:rsidRDefault="00756A89"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F9196A" w:rsidRPr="00125612">
              <w:rPr>
                <w:rFonts w:ascii="Arial" w:hAnsi="Arial" w:cs="Arial"/>
                <w:b/>
                <w:bCs/>
                <w:sz w:val="20"/>
                <w:szCs w:val="20"/>
              </w:rPr>
              <w:t>16,487,675.35</w:t>
            </w:r>
          </w:p>
        </w:tc>
      </w:tr>
    </w:tbl>
    <w:p w:rsidR="00756A89" w:rsidRPr="00952792" w:rsidRDefault="00756A89" w:rsidP="00BA4B87">
      <w:pPr>
        <w:spacing w:line="276" w:lineRule="auto"/>
        <w:jc w:val="both"/>
        <w:rPr>
          <w:rFonts w:ascii="Arial" w:hAnsi="Arial" w:cs="Arial"/>
          <w:sz w:val="20"/>
          <w:szCs w:val="20"/>
        </w:rPr>
      </w:pPr>
    </w:p>
    <w:p w:rsidR="00583900" w:rsidRPr="00952792" w:rsidRDefault="00583900" w:rsidP="00BA4B87">
      <w:pPr>
        <w:spacing w:line="276" w:lineRule="auto"/>
        <w:jc w:val="both"/>
        <w:rPr>
          <w:rFonts w:ascii="Arial" w:hAnsi="Arial" w:cs="Arial"/>
          <w:sz w:val="20"/>
          <w:szCs w:val="20"/>
        </w:rPr>
      </w:pPr>
    </w:p>
    <w:p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rsidR="00583900" w:rsidRPr="00952792" w:rsidRDefault="00583900" w:rsidP="00BA4B87">
      <w:pPr>
        <w:spacing w:line="276" w:lineRule="auto"/>
        <w:jc w:val="both"/>
        <w:rPr>
          <w:rFonts w:ascii="Arial" w:hAnsi="Arial" w:cs="Arial"/>
          <w:sz w:val="20"/>
          <w:szCs w:val="20"/>
          <w:u w:val="single"/>
        </w:rPr>
      </w:pPr>
    </w:p>
    <w:p w:rsidR="00583900" w:rsidRPr="00952792" w:rsidRDefault="001C10CA" w:rsidP="00BA4B87">
      <w:pPr>
        <w:spacing w:line="276" w:lineRule="auto"/>
        <w:jc w:val="both"/>
        <w:rPr>
          <w:rFonts w:ascii="Arial" w:hAnsi="Arial" w:cs="Arial"/>
          <w:sz w:val="20"/>
          <w:szCs w:val="20"/>
        </w:rPr>
      </w:pPr>
      <w:r w:rsidRPr="00952792">
        <w:rPr>
          <w:rFonts w:ascii="Arial" w:hAnsi="Arial" w:cs="Arial"/>
          <w:sz w:val="20"/>
          <w:szCs w:val="20"/>
        </w:rPr>
        <w:t>El sado de</w:t>
      </w:r>
      <w:r w:rsidR="00583900" w:rsidRPr="00952792">
        <w:rPr>
          <w:rFonts w:ascii="Arial" w:hAnsi="Arial" w:cs="Arial"/>
          <w:sz w:val="20"/>
          <w:szCs w:val="20"/>
        </w:rPr>
        <w:t xml:space="preserve"> este rubro </w:t>
      </w:r>
      <w:r w:rsidR="00846A91" w:rsidRPr="00952792">
        <w:rPr>
          <w:rFonts w:ascii="Arial" w:hAnsi="Arial" w:cs="Arial"/>
          <w:sz w:val="20"/>
          <w:szCs w:val="20"/>
        </w:rPr>
        <w:t xml:space="preserve">del pasivo </w:t>
      </w:r>
      <w:r w:rsidRPr="00952792">
        <w:rPr>
          <w:rFonts w:ascii="Arial" w:hAnsi="Arial" w:cs="Arial"/>
          <w:sz w:val="20"/>
          <w:szCs w:val="20"/>
        </w:rPr>
        <w:t>circulante</w:t>
      </w:r>
      <w:r w:rsidRPr="00952792">
        <w:rPr>
          <w:rFonts w:ascii="Arial" w:hAnsi="Arial" w:cs="Arial"/>
          <w:b/>
          <w:sz w:val="20"/>
          <w:szCs w:val="20"/>
        </w:rPr>
        <w:t xml:space="preserve"> </w:t>
      </w:r>
      <w:r w:rsidR="00583900" w:rsidRPr="00952792">
        <w:rPr>
          <w:rFonts w:ascii="Arial" w:hAnsi="Arial" w:cs="Arial"/>
          <w:sz w:val="20"/>
          <w:szCs w:val="20"/>
        </w:rPr>
        <w:t xml:space="preserve">asciende a $ </w:t>
      </w:r>
      <w:r w:rsidR="00F9196A">
        <w:rPr>
          <w:rFonts w:ascii="Arial" w:hAnsi="Arial" w:cs="Arial"/>
          <w:sz w:val="20"/>
          <w:szCs w:val="20"/>
        </w:rPr>
        <w:t>0.49</w:t>
      </w:r>
      <w:r w:rsidRPr="00952792">
        <w:rPr>
          <w:rFonts w:ascii="Arial" w:hAnsi="Arial" w:cs="Arial"/>
          <w:sz w:val="20"/>
          <w:szCs w:val="20"/>
        </w:rPr>
        <w:t xml:space="preserve">, el cual </w:t>
      </w:r>
      <w:r w:rsidR="00583900" w:rsidRPr="00952792">
        <w:rPr>
          <w:rFonts w:ascii="Arial" w:hAnsi="Arial" w:cs="Arial"/>
          <w:sz w:val="20"/>
          <w:szCs w:val="20"/>
        </w:rPr>
        <w:t xml:space="preserve">se integra principalmente </w:t>
      </w:r>
      <w:r w:rsidR="00F9196A">
        <w:rPr>
          <w:rFonts w:ascii="Arial" w:hAnsi="Arial" w:cs="Arial"/>
          <w:sz w:val="20"/>
          <w:szCs w:val="20"/>
        </w:rPr>
        <w:t>por las aportaciones federales pendientes de regularizar</w:t>
      </w:r>
      <w:r w:rsidR="007472B1" w:rsidRPr="00952792">
        <w:rPr>
          <w:rFonts w:ascii="Arial" w:hAnsi="Arial" w:cs="Arial"/>
          <w:sz w:val="20"/>
          <w:szCs w:val="20"/>
        </w:rPr>
        <w:t>.</w:t>
      </w:r>
    </w:p>
    <w:p w:rsidR="00BD2E23" w:rsidRDefault="00BD2E23" w:rsidP="00BA4B87">
      <w:pPr>
        <w:spacing w:line="276" w:lineRule="auto"/>
        <w:jc w:val="both"/>
        <w:rPr>
          <w:rFonts w:ascii="Arial" w:hAnsi="Arial" w:cs="Arial"/>
          <w:b/>
          <w:sz w:val="20"/>
          <w:szCs w:val="20"/>
        </w:rPr>
      </w:pPr>
    </w:p>
    <w:p w:rsidR="006D7B45" w:rsidRDefault="006D7B45" w:rsidP="00BA4B87">
      <w:pPr>
        <w:spacing w:line="276" w:lineRule="auto"/>
        <w:jc w:val="both"/>
        <w:rPr>
          <w:rFonts w:ascii="Arial" w:hAnsi="Arial" w:cs="Arial"/>
          <w:b/>
          <w:sz w:val="20"/>
          <w:szCs w:val="20"/>
        </w:rPr>
      </w:pPr>
    </w:p>
    <w:p w:rsidR="006D7B45" w:rsidRDefault="006D7B45"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D233F" w:rsidRPr="007D233F" w:rsidTr="007D233F">
        <w:tc>
          <w:tcPr>
            <w:tcW w:w="10206" w:type="dxa"/>
            <w:gridSpan w:val="3"/>
            <w:shd w:val="clear" w:color="auto" w:fill="AE192D"/>
          </w:tcPr>
          <w:p w:rsidR="00BD2E23" w:rsidRPr="007D233F" w:rsidRDefault="00BD2E23" w:rsidP="00BA4B87">
            <w:pPr>
              <w:tabs>
                <w:tab w:val="left" w:pos="917"/>
                <w:tab w:val="left" w:pos="2167"/>
              </w:tabs>
              <w:spacing w:line="276" w:lineRule="auto"/>
              <w:jc w:val="center"/>
              <w:rPr>
                <w:rFonts w:ascii="Arial" w:hAnsi="Arial" w:cs="Arial"/>
                <w:b/>
                <w:color w:val="FFFFFF" w:themeColor="background1"/>
                <w:sz w:val="20"/>
                <w:szCs w:val="20"/>
              </w:rPr>
            </w:pPr>
            <w:r w:rsidRPr="007D233F">
              <w:rPr>
                <w:rFonts w:ascii="Arial" w:hAnsi="Arial" w:cs="Arial"/>
                <w:b/>
                <w:color w:val="FFFFFF" w:themeColor="background1"/>
                <w:sz w:val="20"/>
                <w:szCs w:val="20"/>
              </w:rPr>
              <w:lastRenderedPageBreak/>
              <w:t xml:space="preserve">OTROS PASIVOS A CORTO PLAZO </w:t>
            </w:r>
          </w:p>
          <w:p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7D233F">
              <w:rPr>
                <w:rFonts w:ascii="Arial" w:hAnsi="Arial" w:cs="Arial"/>
                <w:color w:val="FFFFFF" w:themeColor="background1"/>
                <w:sz w:val="20"/>
                <w:szCs w:val="20"/>
              </w:rPr>
              <w:t>( Cifras en Pesos )</w:t>
            </w:r>
          </w:p>
        </w:tc>
      </w:tr>
      <w:tr w:rsidR="00736E70" w:rsidRPr="00952792" w:rsidTr="00913B53">
        <w:tc>
          <w:tcPr>
            <w:tcW w:w="5387" w:type="dxa"/>
            <w:tcBorders>
              <w:right w:val="single" w:sz="4" w:space="0" w:color="FFFFFF" w:themeColor="background1"/>
            </w:tcBorders>
            <w:shd w:val="clear" w:color="auto" w:fill="D3C2B4"/>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BD2E23">
        <w:tc>
          <w:tcPr>
            <w:tcW w:w="5387" w:type="dxa"/>
          </w:tcPr>
          <w:p w:rsidR="00BD2E23" w:rsidRPr="00952792" w:rsidRDefault="00F9196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Otros Pasivos Circulantes</w:t>
            </w:r>
          </w:p>
        </w:tc>
        <w:tc>
          <w:tcPr>
            <w:tcW w:w="2551" w:type="dxa"/>
          </w:tcPr>
          <w:p w:rsidR="00BD2E23" w:rsidRPr="00952792" w:rsidRDefault="00BD2E23" w:rsidP="00F9196A">
            <w:pPr>
              <w:pStyle w:val="Contenidodelatabla"/>
              <w:spacing w:line="276" w:lineRule="auto"/>
              <w:jc w:val="right"/>
              <w:rPr>
                <w:rFonts w:ascii="Arial" w:hAnsi="Arial" w:cs="Arial"/>
                <w:sz w:val="20"/>
                <w:szCs w:val="20"/>
              </w:rPr>
            </w:pPr>
            <w:r w:rsidRPr="00952792">
              <w:rPr>
                <w:rFonts w:ascii="Arial" w:hAnsi="Arial" w:cs="Arial"/>
                <w:sz w:val="20"/>
                <w:szCs w:val="20"/>
              </w:rPr>
              <w:t>$</w:t>
            </w:r>
            <w:r w:rsidR="00F9196A">
              <w:rPr>
                <w:rFonts w:ascii="Arial" w:hAnsi="Arial" w:cs="Arial"/>
                <w:sz w:val="20"/>
                <w:szCs w:val="20"/>
              </w:rPr>
              <w:t xml:space="preserve">       </w:t>
            </w:r>
            <w:r w:rsidR="006E6404">
              <w:rPr>
                <w:rFonts w:ascii="Arial" w:hAnsi="Arial" w:cs="Arial"/>
                <w:sz w:val="20"/>
                <w:szCs w:val="20"/>
              </w:rPr>
              <w:t xml:space="preserve"> </w:t>
            </w:r>
            <w:r w:rsidR="00F9196A">
              <w:rPr>
                <w:rFonts w:ascii="Arial" w:hAnsi="Arial" w:cs="Arial"/>
                <w:sz w:val="20"/>
                <w:szCs w:val="20"/>
              </w:rPr>
              <w:t xml:space="preserve">        </w:t>
            </w:r>
            <w:r w:rsidRPr="00952792">
              <w:rPr>
                <w:rFonts w:ascii="Arial" w:hAnsi="Arial" w:cs="Arial"/>
                <w:sz w:val="20"/>
                <w:szCs w:val="20"/>
              </w:rPr>
              <w:t xml:space="preserve"> </w:t>
            </w:r>
            <w:r w:rsidR="00F9196A">
              <w:rPr>
                <w:rFonts w:ascii="Arial" w:hAnsi="Arial" w:cs="Arial"/>
                <w:sz w:val="20"/>
                <w:szCs w:val="20"/>
              </w:rPr>
              <w:t>0.49</w:t>
            </w:r>
          </w:p>
        </w:tc>
        <w:tc>
          <w:tcPr>
            <w:tcW w:w="2268" w:type="dxa"/>
          </w:tcPr>
          <w:p w:rsidR="00BD2E23" w:rsidRPr="00952792" w:rsidRDefault="00BD2E23" w:rsidP="00F9196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F9196A">
              <w:rPr>
                <w:rFonts w:ascii="Arial" w:hAnsi="Arial" w:cs="Arial"/>
                <w:sz w:val="20"/>
                <w:szCs w:val="20"/>
              </w:rPr>
              <w:t xml:space="preserve">         </w:t>
            </w:r>
            <w:r w:rsidR="006E6404">
              <w:rPr>
                <w:rFonts w:ascii="Arial" w:hAnsi="Arial" w:cs="Arial"/>
                <w:sz w:val="20"/>
                <w:szCs w:val="20"/>
              </w:rPr>
              <w:t xml:space="preserve">  </w:t>
            </w:r>
            <w:r w:rsidR="00F9196A">
              <w:rPr>
                <w:rFonts w:ascii="Arial" w:hAnsi="Arial" w:cs="Arial"/>
                <w:sz w:val="20"/>
                <w:szCs w:val="20"/>
              </w:rPr>
              <w:t xml:space="preserve">           0</w:t>
            </w:r>
          </w:p>
        </w:tc>
      </w:tr>
      <w:tr w:rsidR="00736E70" w:rsidRPr="00952792" w:rsidTr="001228D9">
        <w:tc>
          <w:tcPr>
            <w:tcW w:w="5387" w:type="dxa"/>
            <w:tcBorders>
              <w:top w:val="single" w:sz="12" w:space="0" w:color="auto"/>
            </w:tcBorders>
          </w:tcPr>
          <w:p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D2E23" w:rsidRPr="00952792" w:rsidRDefault="00BD2E23" w:rsidP="00BA4B87">
            <w:pPr>
              <w:pStyle w:val="Contenidodelatabla"/>
              <w:spacing w:line="276" w:lineRule="auto"/>
              <w:jc w:val="right"/>
              <w:rPr>
                <w:rFonts w:ascii="Arial" w:hAnsi="Arial" w:cs="Arial"/>
                <w:sz w:val="2"/>
                <w:szCs w:val="2"/>
              </w:rPr>
            </w:pPr>
          </w:p>
        </w:tc>
      </w:tr>
      <w:tr w:rsidR="00736E70" w:rsidRPr="00952792" w:rsidTr="00913B53">
        <w:tc>
          <w:tcPr>
            <w:tcW w:w="5387" w:type="dxa"/>
            <w:tcBorders>
              <w:bottom w:val="single" w:sz="4" w:space="0" w:color="auto"/>
            </w:tcBorders>
            <w:shd w:val="clear" w:color="auto" w:fill="939395"/>
          </w:tcPr>
          <w:p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BD2E23" w:rsidRPr="00952792" w:rsidRDefault="00BD2E23" w:rsidP="006E6404">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E6404">
              <w:rPr>
                <w:rFonts w:ascii="Arial" w:hAnsi="Arial" w:cs="Arial"/>
                <w:b/>
                <w:bCs/>
                <w:sz w:val="20"/>
                <w:szCs w:val="20"/>
              </w:rPr>
              <w:t xml:space="preserve">                0.49</w:t>
            </w:r>
          </w:p>
        </w:tc>
        <w:tc>
          <w:tcPr>
            <w:tcW w:w="2268" w:type="dxa"/>
            <w:tcBorders>
              <w:bottom w:val="single" w:sz="4" w:space="0" w:color="auto"/>
            </w:tcBorders>
            <w:shd w:val="clear" w:color="auto" w:fill="939395"/>
          </w:tcPr>
          <w:p w:rsidR="00BD2E23" w:rsidRPr="00952792" w:rsidRDefault="00BD2E23" w:rsidP="006E6404">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E6404">
              <w:rPr>
                <w:rFonts w:ascii="Arial" w:hAnsi="Arial" w:cs="Arial"/>
                <w:b/>
                <w:bCs/>
                <w:sz w:val="20"/>
                <w:szCs w:val="20"/>
              </w:rPr>
              <w:t xml:space="preserve">                      0</w:t>
            </w:r>
          </w:p>
        </w:tc>
      </w:tr>
    </w:tbl>
    <w:p w:rsidR="007472B1" w:rsidRPr="00952792" w:rsidRDefault="007472B1"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736E70" w:rsidRPr="00952792" w:rsidTr="00913B53">
        <w:tc>
          <w:tcPr>
            <w:tcW w:w="5387" w:type="dxa"/>
            <w:tcBorders>
              <w:right w:val="single" w:sz="4" w:space="0" w:color="FFFFFF" w:themeColor="background1"/>
            </w:tcBorders>
            <w:shd w:val="clear" w:color="auto" w:fill="D3C2B4"/>
          </w:tcPr>
          <w:p w:rsidR="007472B1" w:rsidRPr="00952792" w:rsidRDefault="00BF7FF3"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OTROS PASIVOS CIRCULANTES</w:t>
            </w:r>
          </w:p>
        </w:tc>
        <w:tc>
          <w:tcPr>
            <w:tcW w:w="2551" w:type="dxa"/>
            <w:tcBorders>
              <w:left w:val="single" w:sz="4" w:space="0" w:color="FFFFFF" w:themeColor="background1"/>
              <w:right w:val="single" w:sz="4" w:space="0" w:color="FFFFFF" w:themeColor="background1"/>
            </w:tcBorders>
            <w:shd w:val="clear" w:color="auto" w:fill="D3C2B4"/>
          </w:tcPr>
          <w:p w:rsidR="007472B1" w:rsidRPr="00952792" w:rsidRDefault="007472B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7472B1" w:rsidRPr="00952792" w:rsidRDefault="007472B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1228D9">
        <w:tc>
          <w:tcPr>
            <w:tcW w:w="5387" w:type="dxa"/>
          </w:tcPr>
          <w:p w:rsidR="007472B1" w:rsidRPr="00952792" w:rsidRDefault="006E6404" w:rsidP="00BA4B87">
            <w:pPr>
              <w:pStyle w:val="Contenidodelatabla"/>
              <w:spacing w:line="276" w:lineRule="auto"/>
              <w:jc w:val="both"/>
              <w:rPr>
                <w:rFonts w:ascii="Arial" w:hAnsi="Arial" w:cs="Arial"/>
                <w:sz w:val="20"/>
                <w:szCs w:val="20"/>
              </w:rPr>
            </w:pPr>
            <w:r>
              <w:rPr>
                <w:rFonts w:ascii="Arial" w:hAnsi="Arial" w:cs="Arial"/>
                <w:sz w:val="20"/>
                <w:szCs w:val="20"/>
              </w:rPr>
              <w:t>Fondos Federales</w:t>
            </w:r>
          </w:p>
        </w:tc>
        <w:tc>
          <w:tcPr>
            <w:tcW w:w="2551" w:type="dxa"/>
          </w:tcPr>
          <w:p w:rsidR="007472B1" w:rsidRPr="00952792" w:rsidRDefault="007472B1" w:rsidP="006E6404">
            <w:pPr>
              <w:pStyle w:val="Contenidodelatabla"/>
              <w:spacing w:line="276" w:lineRule="auto"/>
              <w:jc w:val="right"/>
              <w:rPr>
                <w:rFonts w:ascii="Arial" w:hAnsi="Arial" w:cs="Arial"/>
                <w:sz w:val="20"/>
                <w:szCs w:val="20"/>
              </w:rPr>
            </w:pPr>
            <w:r w:rsidRPr="00952792">
              <w:rPr>
                <w:rFonts w:ascii="Arial" w:hAnsi="Arial" w:cs="Arial"/>
                <w:sz w:val="20"/>
                <w:szCs w:val="20"/>
              </w:rPr>
              <w:t>$</w:t>
            </w:r>
            <w:r w:rsidR="006E6404">
              <w:rPr>
                <w:rFonts w:ascii="Arial" w:hAnsi="Arial" w:cs="Arial"/>
                <w:sz w:val="20"/>
                <w:szCs w:val="20"/>
              </w:rPr>
              <w:t xml:space="preserve">                </w:t>
            </w:r>
            <w:r w:rsidRPr="00952792">
              <w:rPr>
                <w:rFonts w:ascii="Arial" w:hAnsi="Arial" w:cs="Arial"/>
                <w:sz w:val="20"/>
                <w:szCs w:val="20"/>
              </w:rPr>
              <w:t xml:space="preserve"> </w:t>
            </w:r>
            <w:r w:rsidR="006E6404">
              <w:rPr>
                <w:rFonts w:ascii="Arial" w:hAnsi="Arial" w:cs="Arial"/>
                <w:sz w:val="20"/>
                <w:szCs w:val="20"/>
              </w:rPr>
              <w:t>0.49</w:t>
            </w:r>
          </w:p>
        </w:tc>
        <w:tc>
          <w:tcPr>
            <w:tcW w:w="2268" w:type="dxa"/>
          </w:tcPr>
          <w:p w:rsidR="007472B1" w:rsidRPr="00952792" w:rsidRDefault="007472B1" w:rsidP="006E6404">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6E6404">
              <w:rPr>
                <w:rFonts w:ascii="Arial" w:hAnsi="Arial" w:cs="Arial"/>
                <w:sz w:val="20"/>
                <w:szCs w:val="20"/>
              </w:rPr>
              <w:t xml:space="preserve">                      0</w:t>
            </w:r>
          </w:p>
        </w:tc>
      </w:tr>
      <w:tr w:rsidR="00736E70" w:rsidRPr="00952792" w:rsidTr="001228D9">
        <w:tc>
          <w:tcPr>
            <w:tcW w:w="5387" w:type="dxa"/>
            <w:tcBorders>
              <w:top w:val="single" w:sz="12" w:space="0" w:color="auto"/>
            </w:tcBorders>
          </w:tcPr>
          <w:p w:rsidR="007472B1" w:rsidRPr="00952792" w:rsidRDefault="007472B1"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7472B1" w:rsidRPr="00952792" w:rsidRDefault="007472B1"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7472B1" w:rsidRPr="00952792" w:rsidRDefault="007472B1" w:rsidP="00BA4B87">
            <w:pPr>
              <w:pStyle w:val="Contenidodelatabla"/>
              <w:spacing w:line="276" w:lineRule="auto"/>
              <w:jc w:val="right"/>
              <w:rPr>
                <w:rFonts w:ascii="Arial" w:hAnsi="Arial" w:cs="Arial"/>
                <w:sz w:val="2"/>
                <w:szCs w:val="2"/>
              </w:rPr>
            </w:pPr>
          </w:p>
        </w:tc>
      </w:tr>
      <w:tr w:rsidR="00736E70" w:rsidRPr="00952792" w:rsidTr="007D233F">
        <w:tc>
          <w:tcPr>
            <w:tcW w:w="5387" w:type="dxa"/>
            <w:tcBorders>
              <w:bottom w:val="single" w:sz="4" w:space="0" w:color="auto"/>
            </w:tcBorders>
            <w:shd w:val="clear" w:color="auto" w:fill="939395"/>
          </w:tcPr>
          <w:p w:rsidR="007472B1" w:rsidRPr="00952792" w:rsidRDefault="007472B1"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939395"/>
          </w:tcPr>
          <w:p w:rsidR="007472B1" w:rsidRPr="00952792" w:rsidRDefault="007472B1" w:rsidP="006E6404">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E6404">
              <w:rPr>
                <w:rFonts w:ascii="Arial" w:hAnsi="Arial" w:cs="Arial"/>
                <w:b/>
                <w:bCs/>
                <w:sz w:val="20"/>
                <w:szCs w:val="20"/>
              </w:rPr>
              <w:t xml:space="preserve">                0.49</w:t>
            </w:r>
          </w:p>
        </w:tc>
        <w:tc>
          <w:tcPr>
            <w:tcW w:w="2268" w:type="dxa"/>
            <w:tcBorders>
              <w:bottom w:val="single" w:sz="4" w:space="0" w:color="auto"/>
            </w:tcBorders>
            <w:shd w:val="clear" w:color="auto" w:fill="939395"/>
          </w:tcPr>
          <w:p w:rsidR="007472B1" w:rsidRPr="00952792" w:rsidRDefault="007472B1" w:rsidP="006E6404">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6E6404">
              <w:rPr>
                <w:rFonts w:ascii="Arial" w:hAnsi="Arial" w:cs="Arial"/>
                <w:b/>
                <w:bCs/>
                <w:sz w:val="20"/>
                <w:szCs w:val="20"/>
              </w:rPr>
              <w:t xml:space="preserve">                      0</w:t>
            </w:r>
          </w:p>
        </w:tc>
      </w:tr>
    </w:tbl>
    <w:p w:rsidR="007472B1" w:rsidRPr="00952792" w:rsidRDefault="007472B1" w:rsidP="00BA4B87">
      <w:pPr>
        <w:spacing w:line="276" w:lineRule="auto"/>
        <w:jc w:val="both"/>
        <w:rPr>
          <w:rFonts w:ascii="Arial" w:hAnsi="Arial" w:cs="Arial"/>
          <w:sz w:val="20"/>
          <w:szCs w:val="20"/>
        </w:rPr>
      </w:pPr>
    </w:p>
    <w:p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rsidR="00913B53" w:rsidRDefault="00913B53" w:rsidP="00BA4B87">
      <w:pPr>
        <w:spacing w:line="276" w:lineRule="auto"/>
        <w:rPr>
          <w:rFonts w:ascii="Arial" w:hAnsi="Arial" w:cs="Arial"/>
          <w:b/>
          <w:i/>
          <w:sz w:val="22"/>
          <w:szCs w:val="22"/>
        </w:rPr>
      </w:pPr>
    </w:p>
    <w:p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rsidR="007B3C9C" w:rsidRPr="00952792" w:rsidRDefault="007B3C9C" w:rsidP="00BA4B87">
      <w:pPr>
        <w:spacing w:line="276" w:lineRule="auto"/>
        <w:jc w:val="both"/>
        <w:rPr>
          <w:rFonts w:ascii="Arial" w:hAnsi="Arial" w:cs="Arial"/>
          <w:sz w:val="20"/>
          <w:szCs w:val="20"/>
          <w:u w:val="single"/>
        </w:rPr>
      </w:pPr>
    </w:p>
    <w:p w:rsidR="0018563A" w:rsidRPr="00952792" w:rsidRDefault="007B3C9C" w:rsidP="00BA4B87">
      <w:pPr>
        <w:spacing w:line="276" w:lineRule="auto"/>
        <w:jc w:val="both"/>
        <w:rPr>
          <w:rFonts w:ascii="Arial" w:hAnsi="Arial" w:cs="Arial"/>
          <w:sz w:val="20"/>
          <w:szCs w:val="20"/>
        </w:rPr>
      </w:pPr>
      <w:r w:rsidRPr="00952792">
        <w:rPr>
          <w:rFonts w:ascii="Arial" w:hAnsi="Arial" w:cs="Arial"/>
          <w:sz w:val="20"/>
          <w:szCs w:val="20"/>
        </w:rPr>
        <w:t xml:space="preserve">Este rubro asciende a $ </w:t>
      </w:r>
      <w:r w:rsidR="00B22F96">
        <w:rPr>
          <w:rFonts w:ascii="Arial" w:hAnsi="Arial" w:cs="Arial"/>
          <w:sz w:val="20"/>
          <w:szCs w:val="20"/>
        </w:rPr>
        <w:t>1,753.02</w:t>
      </w:r>
      <w:r w:rsidRPr="00952792">
        <w:rPr>
          <w:rFonts w:ascii="Arial" w:hAnsi="Arial" w:cs="Arial"/>
          <w:sz w:val="20"/>
          <w:szCs w:val="20"/>
        </w:rPr>
        <w:t xml:space="preserve"> del total del pasivo no circulante y</w:t>
      </w:r>
      <w:r w:rsidR="0018563A" w:rsidRPr="00952792">
        <w:rPr>
          <w:rFonts w:ascii="Arial" w:hAnsi="Arial" w:cs="Arial"/>
          <w:sz w:val="20"/>
          <w:szCs w:val="20"/>
        </w:rPr>
        <w:t xml:space="preserve"> refleja el registro de los compromisos contraídos a largo plazo, por la contratación de servicios con proveedores, las cuales se encuentran pendientes de liquidar</w:t>
      </w:r>
      <w:r w:rsidR="000B5F67" w:rsidRPr="00952792">
        <w:rPr>
          <w:rFonts w:ascii="Arial" w:hAnsi="Arial" w:cs="Arial"/>
          <w:sz w:val="20"/>
          <w:szCs w:val="20"/>
        </w:rPr>
        <w:t xml:space="preserve"> al 31 de diciembre de </w:t>
      </w:r>
      <w:r w:rsidR="002A250F" w:rsidRPr="00952792">
        <w:rPr>
          <w:rFonts w:ascii="Arial" w:hAnsi="Arial" w:cs="Arial"/>
          <w:sz w:val="20"/>
          <w:szCs w:val="20"/>
        </w:rPr>
        <w:t>2024</w:t>
      </w:r>
      <w:r w:rsidR="0018563A" w:rsidRPr="00952792">
        <w:rPr>
          <w:rFonts w:ascii="Arial" w:hAnsi="Arial" w:cs="Arial"/>
          <w:sz w:val="20"/>
          <w:szCs w:val="20"/>
        </w:rPr>
        <w:t>.</w:t>
      </w:r>
    </w:p>
    <w:p w:rsidR="00846A91" w:rsidRPr="00952792" w:rsidRDefault="00846A91"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913B53">
        <w:tc>
          <w:tcPr>
            <w:tcW w:w="10206" w:type="dxa"/>
            <w:gridSpan w:val="4"/>
            <w:shd w:val="clear" w:color="auto" w:fill="AE192D"/>
          </w:tcPr>
          <w:p w:rsidR="00756A89" w:rsidRPr="00913B53" w:rsidRDefault="00756A89" w:rsidP="00BA4B87">
            <w:pPr>
              <w:tabs>
                <w:tab w:val="left" w:pos="917"/>
                <w:tab w:val="left" w:pos="2167"/>
              </w:tabs>
              <w:spacing w:line="276" w:lineRule="auto"/>
              <w:jc w:val="center"/>
              <w:rPr>
                <w:rFonts w:ascii="Arial" w:hAnsi="Arial" w:cs="Arial"/>
                <w:b/>
                <w:color w:val="FFFFFF" w:themeColor="background1"/>
                <w:sz w:val="20"/>
                <w:szCs w:val="20"/>
              </w:rPr>
            </w:pPr>
            <w:r w:rsidRPr="00913B53">
              <w:rPr>
                <w:rFonts w:ascii="Arial" w:hAnsi="Arial" w:cs="Arial"/>
                <w:b/>
                <w:color w:val="FFFFFF" w:themeColor="background1"/>
                <w:sz w:val="20"/>
                <w:szCs w:val="20"/>
              </w:rPr>
              <w:t>CUENTAS POR PAGAR A LARGO PLAZO</w:t>
            </w:r>
          </w:p>
          <w:p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913B53">
              <w:rPr>
                <w:rFonts w:ascii="Arial" w:hAnsi="Arial" w:cs="Arial"/>
                <w:color w:val="FFFFFF" w:themeColor="background1"/>
                <w:sz w:val="20"/>
                <w:szCs w:val="20"/>
              </w:rPr>
              <w:t>( Cifras en Pesos )</w:t>
            </w:r>
          </w:p>
        </w:tc>
      </w:tr>
      <w:tr w:rsidR="00736E70" w:rsidRPr="00952792" w:rsidTr="00913B53">
        <w:tc>
          <w:tcPr>
            <w:tcW w:w="3969" w:type="dxa"/>
            <w:tcBorders>
              <w:right w:val="single" w:sz="4" w:space="0" w:color="FFFFFF" w:themeColor="background1"/>
            </w:tcBorders>
            <w:shd w:val="clear" w:color="auto" w:fill="D3C2B4"/>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756A89"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756A89"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8B5E5E">
        <w:tc>
          <w:tcPr>
            <w:tcW w:w="3969" w:type="dxa"/>
          </w:tcPr>
          <w:p w:rsidR="00756A89" w:rsidRPr="00952792" w:rsidRDefault="00756A89"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rsidR="00756A89" w:rsidRPr="00952792" w:rsidRDefault="00756A89"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756A89" w:rsidRPr="00952792" w:rsidRDefault="00756A89" w:rsidP="00B22F96">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3749D">
              <w:rPr>
                <w:rFonts w:ascii="Arial" w:hAnsi="Arial" w:cs="Arial"/>
                <w:sz w:val="20"/>
                <w:szCs w:val="20"/>
              </w:rPr>
              <w:t xml:space="preserve">              </w:t>
            </w:r>
            <w:r w:rsidR="00B22F96">
              <w:rPr>
                <w:rFonts w:ascii="Arial" w:hAnsi="Arial" w:cs="Arial"/>
                <w:sz w:val="20"/>
                <w:szCs w:val="20"/>
              </w:rPr>
              <w:t>1,753.02</w:t>
            </w:r>
          </w:p>
        </w:tc>
        <w:tc>
          <w:tcPr>
            <w:tcW w:w="2126" w:type="dxa"/>
          </w:tcPr>
          <w:p w:rsidR="00756A89" w:rsidRPr="00952792" w:rsidRDefault="00756A89" w:rsidP="0043749D">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3749D">
              <w:rPr>
                <w:rFonts w:ascii="Arial" w:hAnsi="Arial" w:cs="Arial"/>
                <w:sz w:val="20"/>
                <w:szCs w:val="20"/>
              </w:rPr>
              <w:t xml:space="preserve">            876.64</w:t>
            </w:r>
          </w:p>
        </w:tc>
      </w:tr>
      <w:tr w:rsidR="00736E70" w:rsidRPr="00952792" w:rsidTr="00587087">
        <w:tc>
          <w:tcPr>
            <w:tcW w:w="3969" w:type="dxa"/>
            <w:tcBorders>
              <w:top w:val="single" w:sz="12" w:space="0" w:color="auto"/>
            </w:tcBorders>
          </w:tcPr>
          <w:p w:rsidR="005F7811" w:rsidRPr="00952792" w:rsidRDefault="005F781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5F7811" w:rsidRPr="00952792" w:rsidRDefault="005F7811" w:rsidP="00BA4B87">
            <w:pPr>
              <w:spacing w:line="276" w:lineRule="auto"/>
              <w:jc w:val="center"/>
              <w:rPr>
                <w:rFonts w:ascii="Arial" w:hAnsi="Arial" w:cs="Arial"/>
                <w:sz w:val="2"/>
                <w:szCs w:val="2"/>
              </w:rPr>
            </w:pPr>
          </w:p>
        </w:tc>
        <w:tc>
          <w:tcPr>
            <w:tcW w:w="2269"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5F7811" w:rsidRPr="00952792" w:rsidRDefault="005F7811" w:rsidP="00BA4B87">
            <w:pPr>
              <w:pStyle w:val="Contenidodelatabla"/>
              <w:spacing w:line="276" w:lineRule="auto"/>
              <w:jc w:val="right"/>
              <w:rPr>
                <w:rFonts w:ascii="Arial" w:hAnsi="Arial" w:cs="Arial"/>
                <w:sz w:val="2"/>
                <w:szCs w:val="2"/>
              </w:rPr>
            </w:pPr>
          </w:p>
        </w:tc>
      </w:tr>
      <w:tr w:rsidR="00736E70" w:rsidRPr="00952792" w:rsidTr="00913B53">
        <w:tc>
          <w:tcPr>
            <w:tcW w:w="3969" w:type="dxa"/>
            <w:tcBorders>
              <w:bottom w:val="single" w:sz="4" w:space="0" w:color="auto"/>
            </w:tcBorders>
            <w:shd w:val="clear" w:color="auto" w:fill="939395"/>
          </w:tcPr>
          <w:p w:rsidR="00756A89" w:rsidRPr="00952792" w:rsidRDefault="00756A89" w:rsidP="00BA4B87">
            <w:pPr>
              <w:spacing w:line="276" w:lineRule="auto"/>
              <w:rPr>
                <w:rFonts w:ascii="Arial" w:hAnsi="Arial" w:cs="Arial"/>
                <w:b/>
                <w:sz w:val="20"/>
                <w:szCs w:val="20"/>
              </w:rPr>
            </w:pPr>
          </w:p>
        </w:tc>
        <w:tc>
          <w:tcPr>
            <w:tcW w:w="1842" w:type="dxa"/>
            <w:tcBorders>
              <w:bottom w:val="single" w:sz="4" w:space="0" w:color="auto"/>
            </w:tcBorders>
            <w:shd w:val="clear" w:color="auto" w:fill="939395"/>
          </w:tcPr>
          <w:p w:rsidR="00756A89" w:rsidRPr="00952792" w:rsidRDefault="00756A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756A89" w:rsidRPr="00952792" w:rsidRDefault="00756A89" w:rsidP="00B22F96">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43749D">
              <w:rPr>
                <w:rFonts w:ascii="Arial" w:hAnsi="Arial" w:cs="Arial"/>
                <w:b/>
                <w:bCs/>
                <w:sz w:val="20"/>
                <w:szCs w:val="20"/>
              </w:rPr>
              <w:t xml:space="preserve">              </w:t>
            </w:r>
            <w:r w:rsidRPr="00952792">
              <w:rPr>
                <w:rFonts w:ascii="Arial" w:hAnsi="Arial" w:cs="Arial"/>
                <w:b/>
                <w:bCs/>
                <w:sz w:val="20"/>
                <w:szCs w:val="20"/>
              </w:rPr>
              <w:t xml:space="preserve"> </w:t>
            </w:r>
            <w:r w:rsidR="00B22F96">
              <w:rPr>
                <w:rFonts w:ascii="Arial" w:hAnsi="Arial" w:cs="Arial"/>
                <w:b/>
                <w:bCs/>
                <w:sz w:val="20"/>
                <w:szCs w:val="20"/>
              </w:rPr>
              <w:t>1,753.02</w:t>
            </w:r>
          </w:p>
        </w:tc>
        <w:tc>
          <w:tcPr>
            <w:tcW w:w="2126" w:type="dxa"/>
            <w:tcBorders>
              <w:bottom w:val="single" w:sz="4" w:space="0" w:color="auto"/>
            </w:tcBorders>
            <w:shd w:val="clear" w:color="auto" w:fill="939395"/>
          </w:tcPr>
          <w:p w:rsidR="00756A89" w:rsidRPr="00952792" w:rsidRDefault="00756A89" w:rsidP="0043749D">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43749D">
              <w:rPr>
                <w:rFonts w:ascii="Arial" w:hAnsi="Arial" w:cs="Arial"/>
                <w:b/>
                <w:bCs/>
                <w:sz w:val="20"/>
                <w:szCs w:val="20"/>
              </w:rPr>
              <w:t xml:space="preserve">            </w:t>
            </w:r>
            <w:r w:rsidRPr="00952792">
              <w:rPr>
                <w:rFonts w:ascii="Arial" w:hAnsi="Arial" w:cs="Arial"/>
                <w:b/>
                <w:bCs/>
                <w:sz w:val="20"/>
                <w:szCs w:val="20"/>
              </w:rPr>
              <w:t xml:space="preserve"> </w:t>
            </w:r>
            <w:r w:rsidR="0043749D">
              <w:rPr>
                <w:rFonts w:ascii="Arial" w:hAnsi="Arial" w:cs="Arial"/>
                <w:b/>
                <w:bCs/>
                <w:sz w:val="20"/>
                <w:szCs w:val="20"/>
              </w:rPr>
              <w:t>876.64</w:t>
            </w:r>
          </w:p>
        </w:tc>
      </w:tr>
    </w:tbl>
    <w:p w:rsidR="00A43754" w:rsidRDefault="00A43754" w:rsidP="00BA4B87">
      <w:pPr>
        <w:spacing w:line="276" w:lineRule="auto"/>
        <w:rPr>
          <w:rFonts w:ascii="Arial" w:hAnsi="Arial" w:cs="Arial"/>
          <w:b/>
          <w:bCs/>
          <w:i/>
          <w:sz w:val="20"/>
          <w:szCs w:val="20"/>
        </w:rPr>
      </w:pPr>
    </w:p>
    <w:p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t>Pasivos Diferidos a Largo Plazo</w:t>
      </w:r>
    </w:p>
    <w:p w:rsidR="00AF2221" w:rsidRPr="00952792" w:rsidRDefault="00AF2221" w:rsidP="00BA4B87">
      <w:pPr>
        <w:spacing w:line="276" w:lineRule="auto"/>
        <w:jc w:val="both"/>
        <w:rPr>
          <w:rFonts w:ascii="Arial" w:hAnsi="Arial" w:cs="Arial"/>
          <w:sz w:val="20"/>
          <w:szCs w:val="20"/>
          <w:u w:val="single"/>
        </w:rPr>
      </w:pPr>
    </w:p>
    <w:p w:rsidR="00FA78C8" w:rsidRPr="00952792" w:rsidRDefault="00AF2221" w:rsidP="00BA4B87">
      <w:pPr>
        <w:spacing w:line="276" w:lineRule="auto"/>
        <w:jc w:val="both"/>
        <w:rPr>
          <w:rFonts w:ascii="Arial" w:hAnsi="Arial" w:cs="Arial"/>
          <w:sz w:val="20"/>
          <w:szCs w:val="20"/>
        </w:rPr>
      </w:pPr>
      <w:r w:rsidRPr="00952792">
        <w:rPr>
          <w:rFonts w:ascii="Arial" w:hAnsi="Arial" w:cs="Arial"/>
          <w:sz w:val="20"/>
          <w:szCs w:val="20"/>
        </w:rPr>
        <w:t xml:space="preserve">El saldo de este rubro al 31 de diciembre de 2024 es de $ </w:t>
      </w:r>
      <w:r w:rsidR="0043749D">
        <w:rPr>
          <w:rFonts w:ascii="Arial" w:hAnsi="Arial" w:cs="Arial"/>
          <w:sz w:val="20"/>
          <w:szCs w:val="20"/>
        </w:rPr>
        <w:t>128,</w:t>
      </w:r>
      <w:r w:rsidR="00B22F96">
        <w:rPr>
          <w:rFonts w:ascii="Arial" w:hAnsi="Arial" w:cs="Arial"/>
          <w:sz w:val="20"/>
          <w:szCs w:val="20"/>
        </w:rPr>
        <w:t>951,040.50</w:t>
      </w:r>
      <w:r w:rsidRPr="00952792">
        <w:rPr>
          <w:rFonts w:ascii="Arial" w:hAnsi="Arial" w:cs="Arial"/>
          <w:sz w:val="20"/>
          <w:szCs w:val="20"/>
        </w:rPr>
        <w:t xml:space="preserve">, y representa el </w:t>
      </w:r>
      <w:r w:rsidR="00B22F96">
        <w:rPr>
          <w:rFonts w:ascii="Arial" w:hAnsi="Arial" w:cs="Arial"/>
          <w:sz w:val="20"/>
          <w:szCs w:val="20"/>
        </w:rPr>
        <w:t>100</w:t>
      </w:r>
      <w:r w:rsidRPr="00952792">
        <w:rPr>
          <w:rFonts w:ascii="Arial" w:hAnsi="Arial" w:cs="Arial"/>
          <w:sz w:val="20"/>
          <w:szCs w:val="20"/>
        </w:rPr>
        <w:t xml:space="preserve"> % del total del pasivo no circulante, el cual se </w:t>
      </w:r>
      <w:r w:rsidR="00FA78C8" w:rsidRPr="00952792">
        <w:rPr>
          <w:rFonts w:ascii="Arial" w:hAnsi="Arial" w:cs="Arial"/>
          <w:sz w:val="20"/>
          <w:szCs w:val="20"/>
        </w:rPr>
        <w:t xml:space="preserve">integra por el registro </w:t>
      </w:r>
      <w:r w:rsidR="000310D6" w:rsidRPr="00FA78C8">
        <w:rPr>
          <w:rFonts w:ascii="Arial" w:hAnsi="Arial" w:cs="Arial"/>
          <w:sz w:val="20"/>
          <w:szCs w:val="20"/>
        </w:rPr>
        <w:t xml:space="preserve">de </w:t>
      </w:r>
      <w:r w:rsidR="000310D6" w:rsidRPr="00C27A8A">
        <w:rPr>
          <w:rFonts w:ascii="Arial" w:hAnsi="Arial" w:cs="Arial"/>
          <w:sz w:val="20"/>
          <w:szCs w:val="20"/>
        </w:rPr>
        <w:t xml:space="preserve">Anticipos de Ministración recibidos de varios entes Públicos extintos como son: Instituto de Medicina Preventiva, Comisión para el Desarrollo de Turismo Alternativo, Instituto de Profesionalización del Servidor Público y de la </w:t>
      </w:r>
      <w:r w:rsidR="00155D53" w:rsidRPr="000D1201">
        <w:rPr>
          <w:rFonts w:ascii="Arial" w:hAnsi="Arial" w:cs="Arial"/>
          <w:sz w:val="20"/>
          <w:szCs w:val="20"/>
        </w:rPr>
        <w:t>Coordinación de Fomento Agroalimentario Sustentable (COFAS)</w:t>
      </w:r>
      <w:r w:rsidR="000310D6" w:rsidRPr="00C27A8A">
        <w:rPr>
          <w:rFonts w:ascii="Arial" w:hAnsi="Arial" w:cs="Arial"/>
          <w:sz w:val="20"/>
          <w:szCs w:val="20"/>
        </w:rPr>
        <w:t>, correspondiente a ejercicios anteriores</w:t>
      </w:r>
      <w:r w:rsidR="000310D6">
        <w:rPr>
          <w:rFonts w:ascii="Arial" w:hAnsi="Arial" w:cs="Arial"/>
          <w:sz w:val="20"/>
          <w:szCs w:val="20"/>
        </w:rPr>
        <w:t>,</w:t>
      </w:r>
      <w:r w:rsidR="000310D6" w:rsidRPr="00AF5177">
        <w:rPr>
          <w:rFonts w:ascii="Arial" w:hAnsi="Arial" w:cs="Arial"/>
          <w:sz w:val="20"/>
          <w:szCs w:val="20"/>
        </w:rPr>
        <w:t xml:space="preserve"> las cuales se encuentran pendientes de </w:t>
      </w:r>
      <w:r w:rsidR="00B60CF0">
        <w:rPr>
          <w:rFonts w:ascii="Arial" w:hAnsi="Arial" w:cs="Arial"/>
          <w:sz w:val="20"/>
          <w:szCs w:val="20"/>
        </w:rPr>
        <w:t>regularizar</w:t>
      </w:r>
      <w:r w:rsidR="000310D6" w:rsidRPr="00AF5177">
        <w:rPr>
          <w:rFonts w:ascii="Arial" w:hAnsi="Arial" w:cs="Arial"/>
          <w:sz w:val="20"/>
          <w:szCs w:val="20"/>
        </w:rPr>
        <w:t xml:space="preserve"> al </w:t>
      </w:r>
      <w:r w:rsidR="000310D6" w:rsidRPr="00952792">
        <w:rPr>
          <w:rFonts w:ascii="Arial" w:hAnsi="Arial" w:cs="Arial"/>
          <w:sz w:val="20"/>
          <w:szCs w:val="20"/>
        </w:rPr>
        <w:t>31 de diciembre de 2024</w:t>
      </w:r>
      <w:r w:rsidR="00FA78C8" w:rsidRPr="00952792">
        <w:rPr>
          <w:rFonts w:ascii="Arial" w:hAnsi="Arial" w:cs="Arial"/>
          <w:sz w:val="20"/>
          <w:szCs w:val="20"/>
        </w:rPr>
        <w:t>.</w:t>
      </w:r>
    </w:p>
    <w:p w:rsidR="00FA78C8" w:rsidRPr="00952792" w:rsidRDefault="00FA78C8" w:rsidP="00BA4B87">
      <w:pPr>
        <w:spacing w:line="276" w:lineRule="auto"/>
        <w:jc w:val="both"/>
        <w:rPr>
          <w:rFonts w:ascii="Arial" w:hAnsi="Arial" w:cs="Arial"/>
          <w:sz w:val="20"/>
          <w:szCs w:val="20"/>
        </w:rPr>
      </w:pPr>
    </w:p>
    <w:p w:rsidR="00FA78C8" w:rsidRPr="00952792" w:rsidRDefault="00FA78C8" w:rsidP="00BA4B87">
      <w:pPr>
        <w:spacing w:line="276" w:lineRule="auto"/>
        <w:jc w:val="both"/>
        <w:rPr>
          <w:rFonts w:ascii="Arial" w:hAnsi="Arial" w:cs="Arial"/>
          <w:sz w:val="20"/>
          <w:szCs w:val="20"/>
        </w:rPr>
      </w:pPr>
      <w:r w:rsidRPr="00952792">
        <w:rPr>
          <w:rFonts w:ascii="Arial" w:hAnsi="Arial" w:cs="Arial"/>
          <w:sz w:val="20"/>
          <w:szCs w:val="20"/>
        </w:rPr>
        <w:t xml:space="preserve">Se incluyen en este rubro, el registro </w:t>
      </w:r>
      <w:r w:rsidR="00B60CF0">
        <w:rPr>
          <w:rFonts w:ascii="Arial" w:hAnsi="Arial" w:cs="Arial"/>
          <w:sz w:val="20"/>
          <w:szCs w:val="20"/>
        </w:rPr>
        <w:t>por concepto de aportaciones patronales del</w:t>
      </w:r>
      <w:r w:rsidRPr="00952792">
        <w:rPr>
          <w:rFonts w:ascii="Arial" w:hAnsi="Arial" w:cs="Arial"/>
          <w:sz w:val="20"/>
          <w:szCs w:val="20"/>
        </w:rPr>
        <w:t xml:space="preserve"> 2 % del Impuesto Sobre Nóminas, así como, </w:t>
      </w:r>
      <w:r w:rsidR="00B60CF0">
        <w:rPr>
          <w:rFonts w:ascii="Arial" w:hAnsi="Arial" w:cs="Arial"/>
          <w:sz w:val="20"/>
          <w:szCs w:val="20"/>
        </w:rPr>
        <w:t>las retenciones por Servicios Personales: ISSS por salarios caídos, pendientes de liquidar al período que se informa.</w:t>
      </w:r>
    </w:p>
    <w:p w:rsidR="00D7617C" w:rsidRPr="00952792" w:rsidRDefault="00D7617C" w:rsidP="00BA4B87">
      <w:pPr>
        <w:spacing w:line="276" w:lineRule="auto"/>
        <w:jc w:val="both"/>
        <w:rPr>
          <w:rFonts w:ascii="Arial" w:hAnsi="Arial" w:cs="Arial"/>
          <w:b/>
          <w:bCs/>
          <w:i/>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13B53" w:rsidRPr="00913B53" w:rsidTr="00913B53">
        <w:tc>
          <w:tcPr>
            <w:tcW w:w="10206" w:type="dxa"/>
            <w:gridSpan w:val="4"/>
            <w:shd w:val="clear" w:color="auto" w:fill="AE192D"/>
          </w:tcPr>
          <w:p w:rsidR="00AF2221" w:rsidRPr="00913B53" w:rsidRDefault="00846816" w:rsidP="00BA4B87">
            <w:pPr>
              <w:tabs>
                <w:tab w:val="left" w:pos="917"/>
                <w:tab w:val="left" w:pos="2167"/>
              </w:tabs>
              <w:spacing w:line="276" w:lineRule="auto"/>
              <w:jc w:val="center"/>
              <w:rPr>
                <w:rFonts w:ascii="Arial" w:hAnsi="Arial" w:cs="Arial"/>
                <w:b/>
                <w:color w:val="FFFFFF" w:themeColor="background1"/>
                <w:sz w:val="20"/>
                <w:szCs w:val="20"/>
              </w:rPr>
            </w:pPr>
            <w:r w:rsidRPr="00913B53">
              <w:rPr>
                <w:rFonts w:ascii="Arial" w:hAnsi="Arial" w:cs="Arial"/>
                <w:b/>
                <w:color w:val="FFFFFF" w:themeColor="background1"/>
                <w:sz w:val="20"/>
                <w:szCs w:val="20"/>
              </w:rPr>
              <w:t>PASIVOS DIFERIDOS</w:t>
            </w:r>
            <w:r w:rsidR="00AF2221" w:rsidRPr="00913B53">
              <w:rPr>
                <w:rFonts w:ascii="Arial" w:hAnsi="Arial" w:cs="Arial"/>
                <w:b/>
                <w:color w:val="FFFFFF" w:themeColor="background1"/>
                <w:sz w:val="20"/>
                <w:szCs w:val="20"/>
              </w:rPr>
              <w:t xml:space="preserve"> A LARGO PLAZO</w:t>
            </w:r>
          </w:p>
          <w:p w:rsidR="00AF2221" w:rsidRPr="00913B53" w:rsidRDefault="00AF2221" w:rsidP="00BA4B87">
            <w:pPr>
              <w:tabs>
                <w:tab w:val="left" w:pos="917"/>
                <w:tab w:val="left" w:pos="2167"/>
              </w:tabs>
              <w:spacing w:line="276" w:lineRule="auto"/>
              <w:jc w:val="center"/>
              <w:rPr>
                <w:rFonts w:ascii="Arial" w:hAnsi="Arial" w:cs="Arial"/>
                <w:color w:val="FFFFFF" w:themeColor="background1"/>
                <w:sz w:val="20"/>
                <w:szCs w:val="20"/>
              </w:rPr>
            </w:pPr>
            <w:r w:rsidRPr="00913B53">
              <w:rPr>
                <w:rFonts w:ascii="Arial" w:hAnsi="Arial" w:cs="Arial"/>
                <w:color w:val="FFFFFF" w:themeColor="background1"/>
                <w:sz w:val="20"/>
                <w:szCs w:val="20"/>
              </w:rPr>
              <w:t>( Cifras en Pesos )</w:t>
            </w:r>
          </w:p>
        </w:tc>
      </w:tr>
      <w:tr w:rsidR="00736E70" w:rsidRPr="00952792" w:rsidTr="00913B53">
        <w:tc>
          <w:tcPr>
            <w:tcW w:w="3969" w:type="dxa"/>
            <w:tcBorders>
              <w:right w:val="single" w:sz="4" w:space="0" w:color="FFFFFF" w:themeColor="background1"/>
            </w:tcBorders>
            <w:shd w:val="clear" w:color="auto" w:fill="D3C2B4"/>
          </w:tcPr>
          <w:p w:rsidR="00AF2221" w:rsidRPr="00952792" w:rsidRDefault="00AF222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right w:val="single" w:sz="4" w:space="0" w:color="FFFFFF" w:themeColor="background1"/>
            </w:tcBorders>
            <w:shd w:val="clear" w:color="auto" w:fill="D3C2B4"/>
          </w:tcPr>
          <w:p w:rsidR="00AF2221" w:rsidRPr="00952792" w:rsidRDefault="00AF222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rsidR="00AF2221" w:rsidRPr="00952792" w:rsidRDefault="00AF222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D3C2B4"/>
          </w:tcPr>
          <w:p w:rsidR="00AF2221" w:rsidRPr="00952792" w:rsidRDefault="00AF222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126" w:type="dxa"/>
            <w:tcBorders>
              <w:left w:val="single" w:sz="4" w:space="0" w:color="FFFFFF" w:themeColor="background1"/>
            </w:tcBorders>
            <w:shd w:val="clear" w:color="auto" w:fill="D3C2B4"/>
          </w:tcPr>
          <w:p w:rsidR="00AF2221" w:rsidRPr="00952792" w:rsidRDefault="00AF222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1228D9">
        <w:tc>
          <w:tcPr>
            <w:tcW w:w="3969" w:type="dxa"/>
          </w:tcPr>
          <w:p w:rsidR="00AF2221" w:rsidRPr="00952792" w:rsidRDefault="00846816"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Otros Pasivos Diferidos</w:t>
            </w:r>
            <w:r w:rsidR="00AF2221" w:rsidRPr="00952792">
              <w:rPr>
                <w:rFonts w:ascii="Arial" w:hAnsi="Arial" w:cs="Arial"/>
                <w:b/>
                <w:sz w:val="20"/>
                <w:szCs w:val="20"/>
              </w:rPr>
              <w:t xml:space="preserve"> a Largo Plazo</w:t>
            </w:r>
          </w:p>
        </w:tc>
        <w:tc>
          <w:tcPr>
            <w:tcW w:w="1842" w:type="dxa"/>
          </w:tcPr>
          <w:p w:rsidR="00AF2221" w:rsidRPr="00952792" w:rsidRDefault="00AF2221" w:rsidP="00BA4B87">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rsidR="00AF2221" w:rsidRPr="00952792" w:rsidRDefault="00AF2221" w:rsidP="00D7617C">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310D6" w:rsidRPr="00125612">
              <w:rPr>
                <w:rFonts w:ascii="Arial" w:hAnsi="Arial" w:cs="Arial"/>
                <w:sz w:val="20"/>
                <w:szCs w:val="20"/>
              </w:rPr>
              <w:t>128,</w:t>
            </w:r>
            <w:r w:rsidR="00D7617C">
              <w:rPr>
                <w:rFonts w:ascii="Arial" w:hAnsi="Arial" w:cs="Arial"/>
                <w:sz w:val="20"/>
                <w:szCs w:val="20"/>
              </w:rPr>
              <w:t>951,040.50</w:t>
            </w:r>
          </w:p>
        </w:tc>
        <w:tc>
          <w:tcPr>
            <w:tcW w:w="2126" w:type="dxa"/>
          </w:tcPr>
          <w:p w:rsidR="00AF2221" w:rsidRPr="00952792" w:rsidRDefault="00AF2221"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0310D6" w:rsidRPr="00125612">
              <w:rPr>
                <w:rFonts w:ascii="Arial" w:hAnsi="Arial" w:cs="Arial"/>
                <w:sz w:val="20"/>
                <w:szCs w:val="20"/>
              </w:rPr>
              <w:t>128,983,223.62</w:t>
            </w:r>
          </w:p>
        </w:tc>
      </w:tr>
      <w:tr w:rsidR="00736E70" w:rsidRPr="00952792" w:rsidTr="001228D9">
        <w:tc>
          <w:tcPr>
            <w:tcW w:w="3969" w:type="dxa"/>
            <w:tcBorders>
              <w:top w:val="single" w:sz="12" w:space="0" w:color="auto"/>
            </w:tcBorders>
          </w:tcPr>
          <w:p w:rsidR="00AF2221" w:rsidRPr="00952792" w:rsidRDefault="00AF2221" w:rsidP="00BA4B87">
            <w:pPr>
              <w:pStyle w:val="Contenidodelatabla"/>
              <w:spacing w:line="276" w:lineRule="auto"/>
              <w:jc w:val="both"/>
              <w:rPr>
                <w:rFonts w:ascii="Arial" w:hAnsi="Arial" w:cs="Arial"/>
                <w:b/>
                <w:sz w:val="2"/>
                <w:szCs w:val="2"/>
              </w:rPr>
            </w:pPr>
          </w:p>
        </w:tc>
        <w:tc>
          <w:tcPr>
            <w:tcW w:w="1842" w:type="dxa"/>
            <w:tcBorders>
              <w:top w:val="single" w:sz="12" w:space="0" w:color="auto"/>
            </w:tcBorders>
          </w:tcPr>
          <w:p w:rsidR="00AF2221" w:rsidRPr="00952792" w:rsidRDefault="00AF2221" w:rsidP="00BA4B87">
            <w:pPr>
              <w:spacing w:line="276" w:lineRule="auto"/>
              <w:jc w:val="center"/>
              <w:rPr>
                <w:rFonts w:ascii="Arial" w:hAnsi="Arial" w:cs="Arial"/>
                <w:sz w:val="2"/>
                <w:szCs w:val="2"/>
              </w:rPr>
            </w:pPr>
          </w:p>
        </w:tc>
        <w:tc>
          <w:tcPr>
            <w:tcW w:w="2269" w:type="dxa"/>
            <w:tcBorders>
              <w:top w:val="single" w:sz="12" w:space="0" w:color="auto"/>
            </w:tcBorders>
          </w:tcPr>
          <w:p w:rsidR="00AF2221" w:rsidRPr="00952792" w:rsidRDefault="00AF2221"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AF2221" w:rsidRPr="00952792" w:rsidRDefault="00AF2221" w:rsidP="00BA4B87">
            <w:pPr>
              <w:pStyle w:val="Contenidodelatabla"/>
              <w:spacing w:line="276" w:lineRule="auto"/>
              <w:jc w:val="right"/>
              <w:rPr>
                <w:rFonts w:ascii="Arial" w:hAnsi="Arial" w:cs="Arial"/>
                <w:sz w:val="2"/>
                <w:szCs w:val="2"/>
              </w:rPr>
            </w:pPr>
          </w:p>
        </w:tc>
      </w:tr>
      <w:tr w:rsidR="00736E70" w:rsidRPr="00952792" w:rsidTr="00913B53">
        <w:tc>
          <w:tcPr>
            <w:tcW w:w="3969" w:type="dxa"/>
            <w:tcBorders>
              <w:bottom w:val="single" w:sz="4" w:space="0" w:color="auto"/>
            </w:tcBorders>
            <w:shd w:val="clear" w:color="auto" w:fill="939395"/>
          </w:tcPr>
          <w:p w:rsidR="00AF2221" w:rsidRPr="00952792" w:rsidRDefault="00AF2221" w:rsidP="00BA4B87">
            <w:pPr>
              <w:spacing w:line="276" w:lineRule="auto"/>
              <w:rPr>
                <w:rFonts w:ascii="Arial" w:hAnsi="Arial" w:cs="Arial"/>
                <w:b/>
                <w:sz w:val="20"/>
                <w:szCs w:val="20"/>
              </w:rPr>
            </w:pPr>
          </w:p>
        </w:tc>
        <w:tc>
          <w:tcPr>
            <w:tcW w:w="1842" w:type="dxa"/>
            <w:tcBorders>
              <w:bottom w:val="single" w:sz="4" w:space="0" w:color="auto"/>
            </w:tcBorders>
            <w:shd w:val="clear" w:color="auto" w:fill="939395"/>
          </w:tcPr>
          <w:p w:rsidR="00AF2221" w:rsidRPr="00952792" w:rsidRDefault="00AF2221"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939395"/>
          </w:tcPr>
          <w:p w:rsidR="00AF2221" w:rsidRPr="00952792" w:rsidRDefault="00AF2221" w:rsidP="00D7617C">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310D6">
              <w:rPr>
                <w:rFonts w:ascii="Arial" w:hAnsi="Arial" w:cs="Arial"/>
                <w:b/>
                <w:bCs/>
                <w:sz w:val="20"/>
                <w:szCs w:val="20"/>
              </w:rPr>
              <w:t>128,</w:t>
            </w:r>
            <w:r w:rsidR="00D7617C">
              <w:rPr>
                <w:rFonts w:ascii="Arial" w:hAnsi="Arial" w:cs="Arial"/>
                <w:b/>
                <w:bCs/>
                <w:sz w:val="20"/>
                <w:szCs w:val="20"/>
              </w:rPr>
              <w:t>951,040.50</w:t>
            </w:r>
          </w:p>
        </w:tc>
        <w:tc>
          <w:tcPr>
            <w:tcW w:w="2126" w:type="dxa"/>
            <w:tcBorders>
              <w:bottom w:val="single" w:sz="4" w:space="0" w:color="auto"/>
            </w:tcBorders>
            <w:shd w:val="clear" w:color="auto" w:fill="939395"/>
          </w:tcPr>
          <w:p w:rsidR="00AF2221" w:rsidRPr="00952792" w:rsidRDefault="00AF2221" w:rsidP="000310D6">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0310D6">
              <w:rPr>
                <w:rFonts w:ascii="Arial" w:hAnsi="Arial" w:cs="Arial"/>
                <w:b/>
                <w:bCs/>
                <w:sz w:val="20"/>
                <w:szCs w:val="20"/>
              </w:rPr>
              <w:t>128,983,223.62</w:t>
            </w:r>
          </w:p>
        </w:tc>
      </w:tr>
    </w:tbl>
    <w:p w:rsidR="00573D77" w:rsidRDefault="00573D77" w:rsidP="0039274F">
      <w:pPr>
        <w:spacing w:line="276" w:lineRule="auto"/>
        <w:rPr>
          <w:rFonts w:ascii="Arial" w:hAnsi="Arial" w:cs="Arial"/>
          <w:b/>
        </w:rPr>
      </w:pPr>
    </w:p>
    <w:p w:rsidR="00CE51F2" w:rsidRPr="00952792" w:rsidRDefault="009B6318" w:rsidP="0039274F">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VARIACIÓN EN LA HACIENDA PÚBLICA</w:t>
      </w:r>
    </w:p>
    <w:p w:rsidR="00CE51F2" w:rsidRPr="00952792" w:rsidRDefault="00CE51F2" w:rsidP="00BA4B87">
      <w:pPr>
        <w:spacing w:line="276" w:lineRule="auto"/>
        <w:rPr>
          <w:rFonts w:ascii="Arial" w:hAnsi="Arial" w:cs="Arial"/>
          <w:sz w:val="20"/>
          <w:szCs w:val="20"/>
        </w:rPr>
      </w:pPr>
    </w:p>
    <w:p w:rsidR="007E652B" w:rsidRPr="009D6754" w:rsidRDefault="007E652B" w:rsidP="00BA4B87">
      <w:pPr>
        <w:spacing w:line="276" w:lineRule="auto"/>
        <w:jc w:val="both"/>
        <w:rPr>
          <w:rFonts w:ascii="Arial" w:hAnsi="Arial" w:cs="Arial"/>
          <w:sz w:val="20"/>
          <w:szCs w:val="20"/>
        </w:rPr>
      </w:pPr>
      <w:r w:rsidRPr="00952792">
        <w:rPr>
          <w:rFonts w:ascii="Arial" w:hAnsi="Arial" w:cs="Arial"/>
          <w:sz w:val="20"/>
          <w:szCs w:val="20"/>
        </w:rPr>
        <w:t xml:space="preserve">La Hacienda Pública representa el importe de los bienes y derechos que son propiedad </w:t>
      </w:r>
      <w:r w:rsidR="008942EF" w:rsidRPr="00952792">
        <w:rPr>
          <w:rFonts w:ascii="Arial" w:hAnsi="Arial" w:cs="Arial"/>
          <w:sz w:val="20"/>
          <w:szCs w:val="20"/>
        </w:rPr>
        <w:t xml:space="preserve">de </w:t>
      </w:r>
      <w:r w:rsidR="0039274F">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sz w:val="20"/>
          <w:szCs w:val="20"/>
        </w:rPr>
        <w:t xml:space="preserve">, dicho importe es modificado principalmente por el resultado positivo obtenido al 31 de diciembre de </w:t>
      </w:r>
      <w:r w:rsidR="002A250F" w:rsidRPr="00952792">
        <w:rPr>
          <w:rFonts w:ascii="Arial" w:hAnsi="Arial" w:cs="Arial"/>
          <w:sz w:val="20"/>
          <w:szCs w:val="20"/>
        </w:rPr>
        <w:t>2024</w:t>
      </w:r>
      <w:r w:rsidRPr="00952792">
        <w:rPr>
          <w:rFonts w:ascii="Arial" w:hAnsi="Arial" w:cs="Arial"/>
          <w:sz w:val="20"/>
          <w:szCs w:val="20"/>
        </w:rPr>
        <w:t xml:space="preserve">, el cual asciende a </w:t>
      </w:r>
      <w:r w:rsidRPr="009D6754">
        <w:rPr>
          <w:rFonts w:ascii="Arial" w:hAnsi="Arial" w:cs="Arial"/>
          <w:sz w:val="20"/>
          <w:szCs w:val="20"/>
        </w:rPr>
        <w:t xml:space="preserve">$ </w:t>
      </w:r>
      <w:r w:rsidR="009D6754" w:rsidRPr="009D6754">
        <w:rPr>
          <w:rFonts w:ascii="Arial" w:hAnsi="Arial" w:cs="Arial"/>
          <w:sz w:val="20"/>
          <w:szCs w:val="20"/>
        </w:rPr>
        <w:t>103</w:t>
      </w:r>
      <w:proofErr w:type="gramStart"/>
      <w:r w:rsidR="009D6754" w:rsidRPr="009D6754">
        <w:rPr>
          <w:rFonts w:ascii="Arial" w:hAnsi="Arial" w:cs="Arial"/>
          <w:sz w:val="20"/>
          <w:szCs w:val="20"/>
        </w:rPr>
        <w:t>,026,539.98</w:t>
      </w:r>
      <w:proofErr w:type="gramEnd"/>
      <w:r w:rsidRPr="009D6754">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7E652B" w:rsidRPr="00952792" w:rsidRDefault="00A41926" w:rsidP="00BA4B87">
      <w:pPr>
        <w:spacing w:line="276" w:lineRule="auto"/>
        <w:jc w:val="both"/>
        <w:outlineLvl w:val="0"/>
        <w:rPr>
          <w:rFonts w:ascii="Arial" w:hAnsi="Arial" w:cs="Arial"/>
          <w:sz w:val="20"/>
          <w:szCs w:val="20"/>
        </w:rPr>
      </w:pPr>
      <w:r w:rsidRPr="00952792">
        <w:rPr>
          <w:rFonts w:ascii="Arial" w:hAnsi="Arial" w:cs="Arial"/>
          <w:sz w:val="20"/>
          <w:szCs w:val="20"/>
        </w:rPr>
        <w:t>El Estado de Variación en la Hacienda Pública muestra las modificaciones o cambios re</w:t>
      </w:r>
      <w:r w:rsidR="007E652B" w:rsidRPr="00952792">
        <w:rPr>
          <w:rFonts w:ascii="Arial" w:hAnsi="Arial" w:cs="Arial"/>
          <w:sz w:val="20"/>
          <w:szCs w:val="20"/>
        </w:rPr>
        <w:t xml:space="preserve">alizados en la Hacienda Pública, dichas variaciones representan las adquisiciones de bienes muebles consideradas como inversión, de la misma manera, es afectado por el resultado derivado del registro de operaciones de ejercicios anteriores por reintegros, depuración contable, transferencias de </w:t>
      </w:r>
      <w:r w:rsidR="0039274F">
        <w:rPr>
          <w:rFonts w:ascii="Arial" w:hAnsi="Arial" w:cs="Arial"/>
          <w:sz w:val="20"/>
          <w:szCs w:val="20"/>
        </w:rPr>
        <w:t>bienes muebles, pérdidas</w:t>
      </w:r>
      <w:r w:rsidR="007E652B" w:rsidRPr="00952792">
        <w:rPr>
          <w:rFonts w:ascii="Arial" w:hAnsi="Arial" w:cs="Arial"/>
          <w:sz w:val="20"/>
          <w:szCs w:val="20"/>
        </w:rPr>
        <w:t xml:space="preserve">; a la fecha que se informa, la Hacienda Pública refleja un saldo de $ </w:t>
      </w:r>
      <w:r w:rsidR="009D6754" w:rsidRPr="009D6754">
        <w:rPr>
          <w:rFonts w:ascii="Arial" w:hAnsi="Arial" w:cs="Arial"/>
          <w:sz w:val="20"/>
          <w:szCs w:val="20"/>
        </w:rPr>
        <w:t>886</w:t>
      </w:r>
      <w:proofErr w:type="gramStart"/>
      <w:r w:rsidR="009D6754" w:rsidRPr="009D6754">
        <w:rPr>
          <w:rFonts w:ascii="Arial" w:hAnsi="Arial" w:cs="Arial"/>
          <w:sz w:val="20"/>
          <w:szCs w:val="20"/>
        </w:rPr>
        <w:t>,013,574.61</w:t>
      </w:r>
      <w:proofErr w:type="gramEnd"/>
      <w:r w:rsidR="007E652B" w:rsidRPr="00952792">
        <w:rPr>
          <w:rFonts w:ascii="Arial" w:hAnsi="Arial" w:cs="Arial"/>
          <w:sz w:val="20"/>
          <w:szCs w:val="20"/>
        </w:rPr>
        <w:t>.</w:t>
      </w:r>
    </w:p>
    <w:p w:rsidR="007E652B" w:rsidRPr="00952792" w:rsidRDefault="007E652B" w:rsidP="00BA4B87">
      <w:pPr>
        <w:spacing w:line="276" w:lineRule="auto"/>
        <w:jc w:val="both"/>
        <w:outlineLvl w:val="0"/>
        <w:rPr>
          <w:rFonts w:ascii="Arial" w:hAnsi="Arial" w:cs="Arial"/>
          <w:sz w:val="20"/>
          <w:szCs w:val="20"/>
        </w:rPr>
      </w:pPr>
    </w:p>
    <w:p w:rsidR="007F490A" w:rsidRPr="00952792" w:rsidRDefault="00393F93" w:rsidP="00BA4B87">
      <w:pPr>
        <w:spacing w:line="276" w:lineRule="auto"/>
        <w:jc w:val="both"/>
        <w:outlineLvl w:val="0"/>
        <w:rPr>
          <w:rFonts w:ascii="Arial" w:hAnsi="Arial" w:cs="Arial"/>
          <w:sz w:val="20"/>
          <w:szCs w:val="20"/>
        </w:rPr>
      </w:pPr>
      <w:r w:rsidRPr="00952792">
        <w:rPr>
          <w:rFonts w:ascii="Arial" w:hAnsi="Arial" w:cs="Arial"/>
          <w:sz w:val="20"/>
          <w:szCs w:val="20"/>
        </w:rPr>
        <w:t xml:space="preserve">Así también, es modificado por el aumento o disminución al patrimonio, derivado del registro de </w:t>
      </w:r>
      <w:r w:rsidR="00DC5148" w:rsidRPr="00952792">
        <w:rPr>
          <w:rFonts w:ascii="Arial" w:hAnsi="Arial" w:cs="Arial"/>
          <w:sz w:val="20"/>
          <w:szCs w:val="20"/>
        </w:rPr>
        <w:t>movimientos</w:t>
      </w:r>
      <w:r w:rsidRPr="00952792">
        <w:rPr>
          <w:rFonts w:ascii="Arial" w:hAnsi="Arial" w:cs="Arial"/>
          <w:sz w:val="20"/>
          <w:szCs w:val="20"/>
        </w:rPr>
        <w:t xml:space="preserve"> realizados </w:t>
      </w:r>
      <w:r w:rsidR="00DC5148" w:rsidRPr="00952792">
        <w:rPr>
          <w:rFonts w:ascii="Arial" w:hAnsi="Arial" w:cs="Arial"/>
          <w:sz w:val="20"/>
          <w:szCs w:val="20"/>
        </w:rPr>
        <w:t>durante el periodo que se informa</w:t>
      </w:r>
      <w:r w:rsidR="00FF16D5" w:rsidRPr="00952792">
        <w:rPr>
          <w:rFonts w:ascii="Arial" w:hAnsi="Arial" w:cs="Arial"/>
          <w:sz w:val="20"/>
          <w:szCs w:val="20"/>
        </w:rPr>
        <w:t>.</w:t>
      </w:r>
      <w:r w:rsidRPr="00952792">
        <w:rPr>
          <w:rFonts w:ascii="Arial" w:hAnsi="Arial" w:cs="Arial"/>
          <w:sz w:val="20"/>
          <w:szCs w:val="20"/>
        </w:rPr>
        <w:t xml:space="preserve"> </w:t>
      </w:r>
      <w:r w:rsidRPr="00952792">
        <w:rPr>
          <w:rFonts w:ascii="Arial" w:hAnsi="Arial" w:cs="Arial"/>
          <w:b/>
          <w:bCs/>
          <w:sz w:val="20"/>
          <w:szCs w:val="20"/>
        </w:rPr>
        <w:t xml:space="preserve"> </w:t>
      </w:r>
      <w:r w:rsidR="007E652B" w:rsidRPr="00952792">
        <w:rPr>
          <w:rFonts w:ascii="Arial" w:hAnsi="Arial" w:cs="Arial"/>
          <w:sz w:val="20"/>
          <w:szCs w:val="20"/>
        </w:rPr>
        <w:t xml:space="preserve">A la fecha que se informa la modificación neta positiva al patrimonio es de $ </w:t>
      </w:r>
      <w:r w:rsidR="009D6754">
        <w:rPr>
          <w:rFonts w:ascii="Arial" w:hAnsi="Arial" w:cs="Arial"/>
          <w:sz w:val="20"/>
          <w:szCs w:val="20"/>
        </w:rPr>
        <w:t>52</w:t>
      </w:r>
      <w:proofErr w:type="gramStart"/>
      <w:r w:rsidR="009D6754">
        <w:rPr>
          <w:rFonts w:ascii="Arial" w:hAnsi="Arial" w:cs="Arial"/>
          <w:sz w:val="20"/>
          <w:szCs w:val="20"/>
        </w:rPr>
        <w:t>,024,058.40</w:t>
      </w:r>
      <w:proofErr w:type="gramEnd"/>
      <w:r w:rsidR="00897BD8" w:rsidRPr="00952792">
        <w:rPr>
          <w:rFonts w:ascii="Arial" w:hAnsi="Arial" w:cs="Arial"/>
          <w:sz w:val="20"/>
          <w:szCs w:val="20"/>
        </w:rPr>
        <w:t>.</w:t>
      </w:r>
    </w:p>
    <w:p w:rsidR="00710C89" w:rsidRPr="00952792" w:rsidRDefault="00710C89"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13B53" w:rsidRPr="00913B53" w:rsidTr="00913B53">
        <w:tc>
          <w:tcPr>
            <w:tcW w:w="10206" w:type="dxa"/>
            <w:gridSpan w:val="3"/>
            <w:shd w:val="clear" w:color="auto" w:fill="AE192D"/>
          </w:tcPr>
          <w:p w:rsidR="00D95F79" w:rsidRPr="00913B53" w:rsidRDefault="00D95F79" w:rsidP="00BA4B87">
            <w:pPr>
              <w:tabs>
                <w:tab w:val="left" w:pos="917"/>
                <w:tab w:val="left" w:pos="2167"/>
              </w:tabs>
              <w:spacing w:line="276" w:lineRule="auto"/>
              <w:jc w:val="center"/>
              <w:rPr>
                <w:rFonts w:ascii="Arial" w:hAnsi="Arial" w:cs="Arial"/>
                <w:b/>
                <w:color w:val="FFFFFF" w:themeColor="background1"/>
                <w:sz w:val="20"/>
                <w:szCs w:val="20"/>
              </w:rPr>
            </w:pPr>
            <w:r w:rsidRPr="00913B53">
              <w:rPr>
                <w:rFonts w:ascii="Arial" w:hAnsi="Arial" w:cs="Arial"/>
                <w:b/>
                <w:color w:val="FFFFFF" w:themeColor="background1"/>
                <w:sz w:val="20"/>
                <w:szCs w:val="20"/>
              </w:rPr>
              <w:t>HACIENDA PÚBLICA/PATRIMONIO</w:t>
            </w:r>
          </w:p>
          <w:p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913B53">
              <w:rPr>
                <w:rFonts w:ascii="Arial" w:hAnsi="Arial" w:cs="Arial"/>
                <w:color w:val="FFFFFF" w:themeColor="background1"/>
                <w:sz w:val="20"/>
                <w:szCs w:val="20"/>
              </w:rPr>
              <w:t>( Cifras en Pesos )</w:t>
            </w:r>
          </w:p>
        </w:tc>
      </w:tr>
      <w:tr w:rsidR="00736E70" w:rsidRPr="00952792" w:rsidTr="00913B53">
        <w:tc>
          <w:tcPr>
            <w:tcW w:w="5387" w:type="dxa"/>
            <w:tcBorders>
              <w:right w:val="single" w:sz="4" w:space="0" w:color="FFFFFF" w:themeColor="background1"/>
            </w:tcBorders>
            <w:shd w:val="clear" w:color="auto" w:fill="D3C2B4"/>
          </w:tcPr>
          <w:p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7F490A"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7F490A"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BF47A8">
        <w:tc>
          <w:tcPr>
            <w:tcW w:w="5387" w:type="dxa"/>
          </w:tcPr>
          <w:p w:rsidR="007F490A" w:rsidRPr="00952792" w:rsidRDefault="007F490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Contribuido</w:t>
            </w:r>
          </w:p>
        </w:tc>
        <w:tc>
          <w:tcPr>
            <w:tcW w:w="2551" w:type="dxa"/>
          </w:tcPr>
          <w:p w:rsidR="007F490A" w:rsidRPr="00952792" w:rsidRDefault="00F61C23" w:rsidP="00BA4B87">
            <w:pPr>
              <w:pStyle w:val="Contenidodelatabla"/>
              <w:spacing w:line="276" w:lineRule="auto"/>
              <w:jc w:val="right"/>
              <w:rPr>
                <w:rFonts w:ascii="Arial" w:hAnsi="Arial" w:cs="Arial"/>
                <w:sz w:val="20"/>
                <w:szCs w:val="20"/>
              </w:rPr>
            </w:pPr>
            <w:r w:rsidRPr="00125612">
              <w:rPr>
                <w:rFonts w:ascii="Arial" w:hAnsi="Arial" w:cs="Arial"/>
                <w:sz w:val="20"/>
                <w:szCs w:val="20"/>
              </w:rPr>
              <w:t xml:space="preserve">$     </w:t>
            </w:r>
            <w:r>
              <w:rPr>
                <w:rFonts w:ascii="Arial" w:hAnsi="Arial" w:cs="Arial"/>
                <w:sz w:val="20"/>
                <w:szCs w:val="20"/>
              </w:rPr>
              <w:t xml:space="preserve"> </w:t>
            </w:r>
            <w:r w:rsidRPr="00125612">
              <w:rPr>
                <w:rFonts w:ascii="Arial" w:hAnsi="Arial" w:cs="Arial"/>
                <w:sz w:val="20"/>
                <w:szCs w:val="20"/>
              </w:rPr>
              <w:t xml:space="preserve">    30,091.29</w:t>
            </w:r>
          </w:p>
        </w:tc>
        <w:tc>
          <w:tcPr>
            <w:tcW w:w="2268" w:type="dxa"/>
          </w:tcPr>
          <w:p w:rsidR="007F490A" w:rsidRPr="00952792" w:rsidRDefault="007F490A"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F61C23" w:rsidRPr="00125612">
              <w:rPr>
                <w:rFonts w:ascii="Arial" w:hAnsi="Arial" w:cs="Arial"/>
                <w:sz w:val="20"/>
                <w:szCs w:val="20"/>
              </w:rPr>
              <w:t>$           30,091.29</w:t>
            </w:r>
          </w:p>
        </w:tc>
      </w:tr>
      <w:tr w:rsidR="00736E70" w:rsidRPr="00952792" w:rsidTr="00587087">
        <w:tc>
          <w:tcPr>
            <w:tcW w:w="5387" w:type="dxa"/>
            <w:tcBorders>
              <w:bottom w:val="single" w:sz="12" w:space="0" w:color="auto"/>
            </w:tcBorders>
          </w:tcPr>
          <w:p w:rsidR="007F490A" w:rsidRPr="00952792" w:rsidRDefault="007F490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rsidR="007F490A" w:rsidRPr="00952792" w:rsidRDefault="009D6754" w:rsidP="00BA4B87">
            <w:pPr>
              <w:pStyle w:val="Contenidodelatabla"/>
              <w:spacing w:line="276" w:lineRule="auto"/>
              <w:jc w:val="right"/>
              <w:rPr>
                <w:rFonts w:ascii="Arial" w:hAnsi="Arial" w:cs="Arial"/>
                <w:sz w:val="20"/>
                <w:szCs w:val="20"/>
              </w:rPr>
            </w:pPr>
            <w:r w:rsidRPr="009D6754">
              <w:rPr>
                <w:rFonts w:ascii="Arial" w:hAnsi="Arial" w:cs="Arial"/>
                <w:sz w:val="20"/>
                <w:szCs w:val="20"/>
              </w:rPr>
              <w:t>885,983,483.32</w:t>
            </w:r>
          </w:p>
        </w:tc>
        <w:tc>
          <w:tcPr>
            <w:tcW w:w="2268" w:type="dxa"/>
            <w:tcBorders>
              <w:bottom w:val="single" w:sz="12" w:space="0" w:color="auto"/>
            </w:tcBorders>
          </w:tcPr>
          <w:p w:rsidR="007F490A" w:rsidRPr="00952792" w:rsidRDefault="00F61C23" w:rsidP="00BA4B87">
            <w:pPr>
              <w:pStyle w:val="Contenidodelatabla"/>
              <w:spacing w:line="276" w:lineRule="auto"/>
              <w:jc w:val="right"/>
              <w:rPr>
                <w:rFonts w:ascii="Arial" w:hAnsi="Arial" w:cs="Arial"/>
                <w:sz w:val="20"/>
                <w:szCs w:val="20"/>
              </w:rPr>
            </w:pPr>
            <w:r w:rsidRPr="00125612">
              <w:rPr>
                <w:rFonts w:ascii="Arial" w:hAnsi="Arial" w:cs="Arial"/>
                <w:sz w:val="20"/>
                <w:szCs w:val="20"/>
              </w:rPr>
              <w:t>833,959,424.92</w:t>
            </w:r>
          </w:p>
        </w:tc>
      </w:tr>
      <w:tr w:rsidR="00736E70" w:rsidRPr="00952792" w:rsidTr="00587087">
        <w:tc>
          <w:tcPr>
            <w:tcW w:w="5387" w:type="dxa"/>
            <w:tcBorders>
              <w:top w:val="single" w:sz="12" w:space="0" w:color="auto"/>
            </w:tcBorders>
          </w:tcPr>
          <w:p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587087" w:rsidRPr="00952792" w:rsidRDefault="00587087" w:rsidP="00BA4B87">
            <w:pPr>
              <w:pStyle w:val="Contenidodelatabla"/>
              <w:spacing w:line="276" w:lineRule="auto"/>
              <w:jc w:val="right"/>
              <w:rPr>
                <w:rFonts w:ascii="Arial" w:hAnsi="Arial" w:cs="Arial"/>
                <w:sz w:val="2"/>
                <w:szCs w:val="2"/>
              </w:rPr>
            </w:pPr>
          </w:p>
        </w:tc>
      </w:tr>
      <w:tr w:rsidR="00736E70" w:rsidRPr="00952792" w:rsidTr="00913B53">
        <w:tc>
          <w:tcPr>
            <w:tcW w:w="5387" w:type="dxa"/>
            <w:tcBorders>
              <w:bottom w:val="single" w:sz="4" w:space="0" w:color="auto"/>
            </w:tcBorders>
            <w:shd w:val="clear" w:color="auto" w:fill="939395"/>
          </w:tcPr>
          <w:p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939395"/>
          </w:tcPr>
          <w:p w:rsidR="007F490A" w:rsidRPr="00952792" w:rsidRDefault="007F490A" w:rsidP="009D6754">
            <w:pPr>
              <w:spacing w:line="276" w:lineRule="auto"/>
              <w:jc w:val="right"/>
              <w:rPr>
                <w:rFonts w:ascii="Arial" w:hAnsi="Arial" w:cs="Arial"/>
                <w:sz w:val="20"/>
                <w:szCs w:val="20"/>
              </w:rPr>
            </w:pPr>
            <w:r w:rsidRPr="00952792">
              <w:rPr>
                <w:rFonts w:ascii="Arial" w:hAnsi="Arial" w:cs="Arial"/>
                <w:b/>
                <w:bCs/>
                <w:sz w:val="20"/>
                <w:szCs w:val="20"/>
              </w:rPr>
              <w:t xml:space="preserve">$ </w:t>
            </w:r>
            <w:r w:rsidR="009D6754">
              <w:rPr>
                <w:rFonts w:ascii="Arial" w:hAnsi="Arial" w:cs="Arial"/>
                <w:b/>
                <w:sz w:val="20"/>
                <w:szCs w:val="20"/>
              </w:rPr>
              <w:t>886,013,574.61</w:t>
            </w:r>
          </w:p>
        </w:tc>
        <w:tc>
          <w:tcPr>
            <w:tcW w:w="2268" w:type="dxa"/>
            <w:tcBorders>
              <w:bottom w:val="single" w:sz="4" w:space="0" w:color="auto"/>
            </w:tcBorders>
            <w:shd w:val="clear" w:color="auto" w:fill="939395"/>
          </w:tcPr>
          <w:p w:rsidR="007F490A" w:rsidRPr="00952792" w:rsidRDefault="007F490A" w:rsidP="00F61C23">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F61C23">
              <w:rPr>
                <w:rFonts w:ascii="Arial" w:hAnsi="Arial" w:cs="Arial"/>
                <w:b/>
                <w:sz w:val="20"/>
                <w:szCs w:val="20"/>
              </w:rPr>
              <w:t xml:space="preserve"> </w:t>
            </w:r>
            <w:r w:rsidRPr="00952792">
              <w:rPr>
                <w:rFonts w:ascii="Arial" w:hAnsi="Arial" w:cs="Arial"/>
                <w:b/>
                <w:sz w:val="20"/>
                <w:szCs w:val="20"/>
              </w:rPr>
              <w:t xml:space="preserve"> </w:t>
            </w:r>
            <w:r w:rsidR="00F61C23" w:rsidRPr="00125612">
              <w:rPr>
                <w:rFonts w:ascii="Arial" w:hAnsi="Arial" w:cs="Arial"/>
                <w:b/>
                <w:sz w:val="20"/>
                <w:szCs w:val="20"/>
              </w:rPr>
              <w:t>833,989,516.21</w:t>
            </w:r>
          </w:p>
        </w:tc>
      </w:tr>
    </w:tbl>
    <w:p w:rsidR="007F490A" w:rsidRPr="00952792" w:rsidRDefault="007F490A" w:rsidP="00BA4B87">
      <w:pPr>
        <w:spacing w:line="276" w:lineRule="auto"/>
        <w:jc w:val="both"/>
        <w:rPr>
          <w:rFonts w:ascii="Arial" w:hAnsi="Arial" w:cs="Arial"/>
          <w:sz w:val="20"/>
          <w:szCs w:val="20"/>
        </w:rPr>
      </w:pPr>
    </w:p>
    <w:p w:rsidR="00284D02" w:rsidRPr="00952792" w:rsidRDefault="00284D02" w:rsidP="00BA4B87">
      <w:pPr>
        <w:spacing w:line="276" w:lineRule="auto"/>
        <w:jc w:val="both"/>
        <w:rPr>
          <w:rFonts w:ascii="Arial" w:hAnsi="Arial" w:cs="Arial"/>
          <w:sz w:val="20"/>
          <w:szCs w:val="20"/>
        </w:rPr>
      </w:pPr>
    </w:p>
    <w:p w:rsidR="00710C89" w:rsidRPr="00952792" w:rsidRDefault="00710C89"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Contribuido</w:t>
      </w:r>
    </w:p>
    <w:p w:rsidR="00710C89" w:rsidRPr="00952792" w:rsidRDefault="00710C89" w:rsidP="00BA4B87">
      <w:pPr>
        <w:autoSpaceDE w:val="0"/>
        <w:autoSpaceDN w:val="0"/>
        <w:adjustRightInd w:val="0"/>
        <w:spacing w:line="276" w:lineRule="auto"/>
        <w:jc w:val="right"/>
        <w:rPr>
          <w:rFonts w:ascii="Arial" w:hAnsi="Arial" w:cs="Arial"/>
          <w:b/>
          <w:bCs/>
          <w:sz w:val="20"/>
          <w:szCs w:val="20"/>
        </w:rPr>
      </w:pPr>
    </w:p>
    <w:p w:rsidR="00710C89" w:rsidRPr="00952792" w:rsidRDefault="00710C89" w:rsidP="00BA4B87">
      <w:pPr>
        <w:spacing w:line="276" w:lineRule="auto"/>
        <w:rPr>
          <w:rFonts w:ascii="Arial" w:hAnsi="Arial" w:cs="Arial"/>
          <w:b/>
          <w:bCs/>
          <w:i/>
          <w:sz w:val="20"/>
          <w:szCs w:val="20"/>
        </w:rPr>
      </w:pPr>
      <w:r w:rsidRPr="00952792">
        <w:rPr>
          <w:rFonts w:ascii="Arial" w:hAnsi="Arial" w:cs="Arial"/>
          <w:b/>
          <w:i/>
          <w:sz w:val="22"/>
          <w:szCs w:val="22"/>
        </w:rPr>
        <w:t>Donaciones de Capital</w:t>
      </w:r>
    </w:p>
    <w:p w:rsidR="00710C89" w:rsidRPr="00952792" w:rsidRDefault="00710C89" w:rsidP="00BA4B87">
      <w:pPr>
        <w:spacing w:line="276" w:lineRule="auto"/>
        <w:jc w:val="both"/>
        <w:rPr>
          <w:rFonts w:ascii="Arial" w:hAnsi="Arial" w:cs="Arial"/>
          <w:sz w:val="20"/>
          <w:szCs w:val="20"/>
          <w:u w:val="single"/>
        </w:rPr>
      </w:pPr>
    </w:p>
    <w:p w:rsidR="00B51318" w:rsidRDefault="00B51318" w:rsidP="00BA4B87">
      <w:pPr>
        <w:spacing w:line="276" w:lineRule="auto"/>
        <w:jc w:val="both"/>
        <w:rPr>
          <w:rFonts w:ascii="Arial" w:hAnsi="Arial" w:cs="Arial"/>
          <w:sz w:val="20"/>
          <w:szCs w:val="20"/>
        </w:rPr>
      </w:pPr>
      <w:r w:rsidRPr="00952792">
        <w:rPr>
          <w:rFonts w:ascii="Arial" w:hAnsi="Arial" w:cs="Arial"/>
          <w:sz w:val="20"/>
          <w:szCs w:val="20"/>
        </w:rPr>
        <w:t>El importe de $</w:t>
      </w:r>
      <w:r w:rsidR="00F61C23">
        <w:rPr>
          <w:rFonts w:ascii="Arial" w:hAnsi="Arial" w:cs="Arial"/>
          <w:sz w:val="20"/>
          <w:szCs w:val="20"/>
        </w:rPr>
        <w:t xml:space="preserve"> 30,091.29</w:t>
      </w:r>
      <w:r w:rsidRPr="00952792">
        <w:rPr>
          <w:rFonts w:ascii="Arial" w:hAnsi="Arial" w:cs="Arial"/>
          <w:sz w:val="20"/>
          <w:szCs w:val="20"/>
        </w:rPr>
        <w:t xml:space="preserve"> corresponde a los bienes recibidos en donación de la </w:t>
      </w:r>
      <w:r w:rsidR="00F61C23" w:rsidRPr="00C55777">
        <w:rPr>
          <w:rFonts w:ascii="Arial" w:hAnsi="Arial" w:cs="Arial"/>
          <w:sz w:val="20"/>
          <w:szCs w:val="20"/>
        </w:rPr>
        <w:t xml:space="preserve">Auditoría Superior del </w:t>
      </w:r>
      <w:r w:rsidR="00F61C23">
        <w:rPr>
          <w:rFonts w:ascii="Arial" w:hAnsi="Arial" w:cs="Arial"/>
          <w:sz w:val="20"/>
          <w:szCs w:val="20"/>
        </w:rPr>
        <w:t>E</w:t>
      </w:r>
      <w:r w:rsidR="00F61C23" w:rsidRPr="00C55777">
        <w:rPr>
          <w:rFonts w:ascii="Arial" w:hAnsi="Arial" w:cs="Arial"/>
          <w:sz w:val="20"/>
          <w:szCs w:val="20"/>
        </w:rPr>
        <w:t xml:space="preserve">stado de Campeche en el marco del Convenio de Colaboración en beneficio de las Entidades federativas, que consta de: una computadora portátil modelo BCM943142HM, marca Sony serie 54577075001455, un equipo de Videoconferencia Logitech </w:t>
      </w:r>
      <w:proofErr w:type="spellStart"/>
      <w:r w:rsidR="00F61C23" w:rsidRPr="00C55777">
        <w:rPr>
          <w:rFonts w:ascii="Arial" w:hAnsi="Arial" w:cs="Arial"/>
          <w:sz w:val="20"/>
          <w:szCs w:val="20"/>
        </w:rPr>
        <w:t>Group</w:t>
      </w:r>
      <w:proofErr w:type="spellEnd"/>
      <w:r w:rsidR="00F61C23"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Pr="00952792">
        <w:rPr>
          <w:rFonts w:ascii="Arial" w:hAnsi="Arial" w:cs="Arial"/>
          <w:sz w:val="20"/>
          <w:szCs w:val="20"/>
        </w:rPr>
        <w:t>.</w:t>
      </w:r>
    </w:p>
    <w:p w:rsidR="00017B45" w:rsidRDefault="00017B45" w:rsidP="00BA4B87">
      <w:pPr>
        <w:spacing w:line="276" w:lineRule="auto"/>
        <w:jc w:val="both"/>
        <w:rPr>
          <w:rFonts w:ascii="Arial" w:hAnsi="Arial" w:cs="Arial"/>
          <w:sz w:val="20"/>
          <w:szCs w:val="20"/>
        </w:rPr>
      </w:pPr>
    </w:p>
    <w:p w:rsidR="00017B45" w:rsidRPr="00952792" w:rsidRDefault="00017B45"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411"/>
        <w:gridCol w:w="1984"/>
      </w:tblGrid>
      <w:tr w:rsidR="00736E70" w:rsidRPr="00952792" w:rsidTr="00DC094C">
        <w:tc>
          <w:tcPr>
            <w:tcW w:w="3969" w:type="dxa"/>
            <w:tcBorders>
              <w:right w:val="single" w:sz="4" w:space="0" w:color="FFFFFF" w:themeColor="background1"/>
            </w:tcBorders>
            <w:shd w:val="clear" w:color="auto" w:fill="D3C2B4"/>
          </w:tcPr>
          <w:p w:rsidR="00710C89" w:rsidRPr="00952792" w:rsidRDefault="00710C89"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PATRIMONIO CONTRIBUIDO</w:t>
            </w:r>
          </w:p>
        </w:tc>
        <w:tc>
          <w:tcPr>
            <w:tcW w:w="1842" w:type="dxa"/>
            <w:tcBorders>
              <w:right w:val="single" w:sz="4" w:space="0" w:color="FFFFFF" w:themeColor="background1"/>
            </w:tcBorders>
            <w:shd w:val="clear" w:color="auto" w:fill="D3C2B4"/>
          </w:tcPr>
          <w:p w:rsidR="00710C89" w:rsidRPr="00952792" w:rsidRDefault="00710C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411" w:type="dxa"/>
            <w:tcBorders>
              <w:left w:val="single" w:sz="4" w:space="0" w:color="FFFFFF" w:themeColor="background1"/>
              <w:right w:val="single" w:sz="4" w:space="0" w:color="FFFFFF" w:themeColor="background1"/>
            </w:tcBorders>
            <w:shd w:val="clear" w:color="auto" w:fill="D3C2B4"/>
          </w:tcPr>
          <w:p w:rsidR="00710C89"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1984" w:type="dxa"/>
            <w:tcBorders>
              <w:left w:val="single" w:sz="4" w:space="0" w:color="FFFFFF" w:themeColor="background1"/>
            </w:tcBorders>
            <w:shd w:val="clear" w:color="auto" w:fill="D3C2B4"/>
          </w:tcPr>
          <w:p w:rsidR="00710C89"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DC094C">
        <w:tc>
          <w:tcPr>
            <w:tcW w:w="3969" w:type="dxa"/>
            <w:tcBorders>
              <w:bottom w:val="single" w:sz="12" w:space="0" w:color="auto"/>
            </w:tcBorders>
          </w:tcPr>
          <w:p w:rsidR="00710C89" w:rsidRPr="00952792" w:rsidRDefault="00710C89" w:rsidP="00BA4B87">
            <w:pPr>
              <w:spacing w:line="276" w:lineRule="auto"/>
              <w:rPr>
                <w:rFonts w:ascii="Arial" w:hAnsi="Arial" w:cs="Arial"/>
                <w:sz w:val="20"/>
                <w:szCs w:val="20"/>
              </w:rPr>
            </w:pPr>
            <w:r w:rsidRPr="00952792">
              <w:rPr>
                <w:rFonts w:ascii="Arial" w:hAnsi="Arial" w:cs="Arial"/>
                <w:sz w:val="20"/>
                <w:szCs w:val="20"/>
              </w:rPr>
              <w:t>Donaciones de Capital</w:t>
            </w:r>
          </w:p>
        </w:tc>
        <w:tc>
          <w:tcPr>
            <w:tcW w:w="1842" w:type="dxa"/>
            <w:tcBorders>
              <w:bottom w:val="single" w:sz="12" w:space="0" w:color="auto"/>
            </w:tcBorders>
          </w:tcPr>
          <w:p w:rsidR="00710C89" w:rsidRPr="00952792" w:rsidRDefault="00710C89" w:rsidP="00BA4B87">
            <w:pPr>
              <w:spacing w:line="276" w:lineRule="auto"/>
              <w:jc w:val="center"/>
              <w:rPr>
                <w:rFonts w:ascii="Arial" w:hAnsi="Arial" w:cs="Arial"/>
                <w:sz w:val="20"/>
                <w:szCs w:val="20"/>
              </w:rPr>
            </w:pPr>
            <w:r w:rsidRPr="00952792">
              <w:rPr>
                <w:rFonts w:ascii="Arial" w:hAnsi="Arial" w:cs="Arial"/>
                <w:sz w:val="20"/>
                <w:szCs w:val="20"/>
              </w:rPr>
              <w:t>Acreedora</w:t>
            </w:r>
          </w:p>
        </w:tc>
        <w:tc>
          <w:tcPr>
            <w:tcW w:w="2411" w:type="dxa"/>
            <w:tcBorders>
              <w:bottom w:val="single" w:sz="12" w:space="0" w:color="auto"/>
            </w:tcBorders>
          </w:tcPr>
          <w:p w:rsidR="00710C89" w:rsidRPr="00952792" w:rsidRDefault="00F61C23" w:rsidP="00BA4B87">
            <w:pPr>
              <w:spacing w:line="276" w:lineRule="auto"/>
              <w:jc w:val="right"/>
              <w:rPr>
                <w:rFonts w:ascii="Arial" w:hAnsi="Arial" w:cs="Arial"/>
                <w:sz w:val="20"/>
                <w:szCs w:val="20"/>
              </w:rPr>
            </w:pPr>
            <w:r w:rsidRPr="00125612">
              <w:rPr>
                <w:rFonts w:ascii="Arial" w:hAnsi="Arial" w:cs="Arial"/>
                <w:sz w:val="20"/>
                <w:szCs w:val="20"/>
              </w:rPr>
              <w:t>$        30,091.29</w:t>
            </w:r>
          </w:p>
        </w:tc>
        <w:tc>
          <w:tcPr>
            <w:tcW w:w="1984" w:type="dxa"/>
            <w:tcBorders>
              <w:bottom w:val="single" w:sz="12" w:space="0" w:color="auto"/>
            </w:tcBorders>
          </w:tcPr>
          <w:p w:rsidR="00710C89" w:rsidRPr="00952792" w:rsidRDefault="00710C89" w:rsidP="00BA4B87">
            <w:pPr>
              <w:spacing w:line="276" w:lineRule="auto"/>
              <w:jc w:val="right"/>
              <w:rPr>
                <w:rFonts w:ascii="Arial" w:hAnsi="Arial" w:cs="Arial"/>
                <w:sz w:val="20"/>
                <w:szCs w:val="20"/>
              </w:rPr>
            </w:pPr>
            <w:r w:rsidRPr="00952792">
              <w:rPr>
                <w:rFonts w:ascii="Arial" w:hAnsi="Arial" w:cs="Arial"/>
                <w:sz w:val="20"/>
                <w:szCs w:val="20"/>
              </w:rPr>
              <w:t xml:space="preserve"> </w:t>
            </w:r>
            <w:r w:rsidR="00F61C23" w:rsidRPr="00125612">
              <w:rPr>
                <w:rFonts w:ascii="Arial" w:hAnsi="Arial" w:cs="Arial"/>
                <w:sz w:val="20"/>
                <w:szCs w:val="20"/>
              </w:rPr>
              <w:t>$        30,091.29</w:t>
            </w:r>
          </w:p>
        </w:tc>
      </w:tr>
      <w:tr w:rsidR="00736E70" w:rsidRPr="00952792" w:rsidTr="00DC094C">
        <w:tc>
          <w:tcPr>
            <w:tcW w:w="3969" w:type="dxa"/>
            <w:tcBorders>
              <w:top w:val="single" w:sz="12" w:space="0" w:color="auto"/>
            </w:tcBorders>
          </w:tcPr>
          <w:p w:rsidR="00FA4ACA" w:rsidRPr="00952792" w:rsidRDefault="00FA4ACA"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rsidR="00FA4ACA" w:rsidRPr="00952792" w:rsidRDefault="00FA4ACA" w:rsidP="00BA4B87">
            <w:pPr>
              <w:spacing w:line="276" w:lineRule="auto"/>
              <w:jc w:val="center"/>
              <w:rPr>
                <w:rFonts w:ascii="Arial" w:hAnsi="Arial" w:cs="Arial"/>
                <w:sz w:val="2"/>
                <w:szCs w:val="2"/>
              </w:rPr>
            </w:pPr>
          </w:p>
        </w:tc>
        <w:tc>
          <w:tcPr>
            <w:tcW w:w="2411"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c>
          <w:tcPr>
            <w:tcW w:w="1984"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r>
      <w:tr w:rsidR="00736E70" w:rsidRPr="00952792" w:rsidTr="00DC094C">
        <w:tc>
          <w:tcPr>
            <w:tcW w:w="3969" w:type="dxa"/>
            <w:tcBorders>
              <w:bottom w:val="single" w:sz="4" w:space="0" w:color="auto"/>
            </w:tcBorders>
            <w:shd w:val="clear" w:color="auto" w:fill="939395"/>
          </w:tcPr>
          <w:p w:rsidR="00710C89" w:rsidRPr="00952792" w:rsidRDefault="00710C89" w:rsidP="00BA4B87">
            <w:pPr>
              <w:spacing w:line="276" w:lineRule="auto"/>
              <w:rPr>
                <w:rFonts w:ascii="Arial" w:hAnsi="Arial" w:cs="Arial"/>
                <w:b/>
                <w:sz w:val="20"/>
                <w:szCs w:val="20"/>
              </w:rPr>
            </w:pPr>
          </w:p>
        </w:tc>
        <w:tc>
          <w:tcPr>
            <w:tcW w:w="1842" w:type="dxa"/>
            <w:tcBorders>
              <w:bottom w:val="single" w:sz="4" w:space="0" w:color="auto"/>
            </w:tcBorders>
            <w:shd w:val="clear" w:color="auto" w:fill="939395"/>
          </w:tcPr>
          <w:p w:rsidR="00710C89" w:rsidRPr="00952792" w:rsidRDefault="00710C89"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411" w:type="dxa"/>
            <w:tcBorders>
              <w:bottom w:val="single" w:sz="4" w:space="0" w:color="auto"/>
            </w:tcBorders>
            <w:shd w:val="clear" w:color="auto" w:fill="939395"/>
          </w:tcPr>
          <w:p w:rsidR="00710C89" w:rsidRPr="00952792" w:rsidRDefault="00710C89" w:rsidP="00F61C23">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w:t>
            </w:r>
            <w:r w:rsidR="00F61C23">
              <w:rPr>
                <w:rFonts w:ascii="Arial" w:hAnsi="Arial" w:cs="Arial"/>
                <w:b/>
                <w:sz w:val="20"/>
                <w:szCs w:val="20"/>
              </w:rPr>
              <w:t xml:space="preserve">       </w:t>
            </w:r>
            <w:r w:rsidRPr="00952792">
              <w:rPr>
                <w:rFonts w:ascii="Arial" w:hAnsi="Arial" w:cs="Arial"/>
                <w:b/>
                <w:sz w:val="20"/>
                <w:szCs w:val="20"/>
              </w:rPr>
              <w:t xml:space="preserve"> </w:t>
            </w:r>
            <w:r w:rsidR="00F61C23">
              <w:rPr>
                <w:rFonts w:ascii="Arial" w:hAnsi="Arial" w:cs="Arial"/>
                <w:b/>
                <w:sz w:val="20"/>
                <w:szCs w:val="20"/>
              </w:rPr>
              <w:t>30,091.29</w:t>
            </w:r>
          </w:p>
        </w:tc>
        <w:tc>
          <w:tcPr>
            <w:tcW w:w="1984" w:type="dxa"/>
            <w:tcBorders>
              <w:bottom w:val="single" w:sz="4" w:space="0" w:color="auto"/>
            </w:tcBorders>
            <w:shd w:val="clear" w:color="auto" w:fill="939395"/>
          </w:tcPr>
          <w:p w:rsidR="00710C89" w:rsidRPr="00952792" w:rsidRDefault="00710C89" w:rsidP="00F61C23">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F61C23">
              <w:rPr>
                <w:rFonts w:ascii="Arial" w:hAnsi="Arial" w:cs="Arial"/>
                <w:b/>
                <w:sz w:val="20"/>
                <w:szCs w:val="20"/>
              </w:rPr>
              <w:t xml:space="preserve">       30,091.29</w:t>
            </w:r>
          </w:p>
        </w:tc>
      </w:tr>
    </w:tbl>
    <w:p w:rsidR="00A43754" w:rsidRPr="00952792" w:rsidRDefault="00A43754" w:rsidP="00BA4B87">
      <w:pPr>
        <w:spacing w:line="276" w:lineRule="auto"/>
        <w:jc w:val="both"/>
        <w:rPr>
          <w:rFonts w:ascii="Arial" w:hAnsi="Arial" w:cs="Arial"/>
          <w:sz w:val="20"/>
          <w:szCs w:val="20"/>
        </w:rPr>
      </w:pPr>
    </w:p>
    <w:p w:rsidR="00573D77" w:rsidRDefault="00573D77" w:rsidP="00BA4B87">
      <w:pPr>
        <w:autoSpaceDE w:val="0"/>
        <w:autoSpaceDN w:val="0"/>
        <w:adjustRightInd w:val="0"/>
        <w:spacing w:line="276" w:lineRule="auto"/>
        <w:jc w:val="both"/>
        <w:rPr>
          <w:rFonts w:ascii="Arial" w:hAnsi="Arial" w:cs="Arial"/>
          <w:b/>
          <w:bCs/>
        </w:rPr>
      </w:pPr>
    </w:p>
    <w:p w:rsidR="00573D77" w:rsidRDefault="00573D77" w:rsidP="00BA4B87">
      <w:pPr>
        <w:autoSpaceDE w:val="0"/>
        <w:autoSpaceDN w:val="0"/>
        <w:adjustRightInd w:val="0"/>
        <w:spacing w:line="276" w:lineRule="auto"/>
        <w:jc w:val="both"/>
        <w:rPr>
          <w:rFonts w:ascii="Arial" w:hAnsi="Arial" w:cs="Arial"/>
          <w:b/>
          <w:bCs/>
        </w:rPr>
      </w:pPr>
    </w:p>
    <w:p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lastRenderedPageBreak/>
        <w:t>Patrimonio Generado</w:t>
      </w:r>
    </w:p>
    <w:p w:rsidR="009867B6" w:rsidRPr="00952792" w:rsidRDefault="009867B6" w:rsidP="00BA4B87">
      <w:pPr>
        <w:autoSpaceDE w:val="0"/>
        <w:autoSpaceDN w:val="0"/>
        <w:adjustRightInd w:val="0"/>
        <w:spacing w:line="276" w:lineRule="auto"/>
        <w:jc w:val="right"/>
        <w:rPr>
          <w:rFonts w:ascii="Arial" w:hAnsi="Arial" w:cs="Arial"/>
          <w:b/>
          <w:bCs/>
          <w:sz w:val="20"/>
          <w:szCs w:val="20"/>
        </w:rPr>
      </w:pPr>
    </w:p>
    <w:p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t>Resultados del Ejercicio (Ahorro/Desahorro)</w:t>
      </w:r>
    </w:p>
    <w:p w:rsidR="009867B6" w:rsidRPr="00952792" w:rsidRDefault="009867B6" w:rsidP="00BA4B87">
      <w:pPr>
        <w:spacing w:line="276" w:lineRule="auto"/>
        <w:jc w:val="both"/>
        <w:rPr>
          <w:rFonts w:ascii="Arial" w:hAnsi="Arial" w:cs="Arial"/>
          <w:sz w:val="20"/>
          <w:szCs w:val="20"/>
          <w:u w:val="single"/>
        </w:rPr>
      </w:pPr>
    </w:p>
    <w:p w:rsidR="00060464" w:rsidRPr="00952792" w:rsidRDefault="00060464" w:rsidP="00BA4B87">
      <w:pPr>
        <w:spacing w:line="276" w:lineRule="auto"/>
        <w:jc w:val="both"/>
        <w:rPr>
          <w:rFonts w:ascii="Arial" w:hAnsi="Arial" w:cs="Arial"/>
          <w:sz w:val="20"/>
          <w:szCs w:val="20"/>
        </w:rPr>
      </w:pPr>
      <w:r w:rsidRPr="00952792">
        <w:rPr>
          <w:rFonts w:ascii="Arial" w:hAnsi="Arial" w:cs="Arial"/>
          <w:sz w:val="20"/>
          <w:szCs w:val="20"/>
        </w:rPr>
        <w:t xml:space="preserve">El resultado </w:t>
      </w:r>
      <w:r w:rsidR="007322A4" w:rsidRPr="00952792">
        <w:rPr>
          <w:rFonts w:ascii="Arial" w:hAnsi="Arial" w:cs="Arial"/>
          <w:sz w:val="20"/>
          <w:szCs w:val="20"/>
        </w:rPr>
        <w:t>positivo</w:t>
      </w:r>
      <w:r w:rsidRPr="00952792">
        <w:rPr>
          <w:rFonts w:ascii="Arial" w:hAnsi="Arial" w:cs="Arial"/>
          <w:sz w:val="20"/>
          <w:szCs w:val="20"/>
        </w:rPr>
        <w:t xml:space="preserve"> obtenido al periodo que se informa asciende a </w:t>
      </w:r>
      <w:r w:rsidR="00035A80" w:rsidRPr="00952792">
        <w:rPr>
          <w:rFonts w:ascii="Arial" w:hAnsi="Arial" w:cs="Arial"/>
          <w:sz w:val="20"/>
          <w:szCs w:val="20"/>
        </w:rPr>
        <w:t xml:space="preserve">$ </w:t>
      </w:r>
      <w:r w:rsidR="00DE1333" w:rsidRPr="00DE1333">
        <w:rPr>
          <w:rFonts w:ascii="Arial" w:hAnsi="Arial" w:cs="Arial"/>
          <w:sz w:val="20"/>
          <w:szCs w:val="20"/>
        </w:rPr>
        <w:t>103</w:t>
      </w:r>
      <w:proofErr w:type="gramStart"/>
      <w:r w:rsidR="00DE1333" w:rsidRPr="00DE1333">
        <w:rPr>
          <w:rFonts w:ascii="Arial" w:hAnsi="Arial" w:cs="Arial"/>
          <w:sz w:val="20"/>
          <w:szCs w:val="20"/>
        </w:rPr>
        <w:t>,026,539.98</w:t>
      </w:r>
      <w:proofErr w:type="gramEnd"/>
      <w:r w:rsidR="00DC094C">
        <w:rPr>
          <w:rFonts w:ascii="Arial" w:hAnsi="Arial" w:cs="Arial"/>
          <w:sz w:val="20"/>
          <w:szCs w:val="20"/>
        </w:rPr>
        <w:t xml:space="preserve"> </w:t>
      </w:r>
      <w:r w:rsidRPr="00952792">
        <w:rPr>
          <w:rFonts w:ascii="Arial" w:hAnsi="Arial" w:cs="Arial"/>
          <w:sz w:val="20"/>
          <w:szCs w:val="20"/>
        </w:rPr>
        <w:t>y representa las adquisiciones de bienes muebles consideradas como inversión</w:t>
      </w:r>
      <w:r w:rsidR="007322A4" w:rsidRPr="00952792">
        <w:rPr>
          <w:rFonts w:ascii="Arial" w:hAnsi="Arial" w:cs="Arial"/>
          <w:sz w:val="20"/>
          <w:szCs w:val="20"/>
        </w:rPr>
        <w:t>, así como, la disponibilidad financiera para cubrir gastos de operación y/o inversión.</w:t>
      </w:r>
    </w:p>
    <w:p w:rsidR="009867B6" w:rsidRPr="00952792" w:rsidRDefault="009867B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2835"/>
        <w:gridCol w:w="1843"/>
        <w:gridCol w:w="1984"/>
      </w:tblGrid>
      <w:tr w:rsidR="00736E70" w:rsidRPr="00952792" w:rsidTr="00DC094C">
        <w:tc>
          <w:tcPr>
            <w:tcW w:w="3544" w:type="dxa"/>
            <w:tcBorders>
              <w:right w:val="single" w:sz="4" w:space="0" w:color="FFFFFF" w:themeColor="background1"/>
            </w:tcBorders>
            <w:shd w:val="clear" w:color="auto" w:fill="D3C2B4"/>
          </w:tcPr>
          <w:p w:rsidR="009867B6" w:rsidRPr="00952792" w:rsidRDefault="009867B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PATRIMONIO GENERADO</w:t>
            </w:r>
          </w:p>
        </w:tc>
        <w:tc>
          <w:tcPr>
            <w:tcW w:w="2835" w:type="dxa"/>
            <w:tcBorders>
              <w:right w:val="single" w:sz="4" w:space="0" w:color="FFFFFF" w:themeColor="background1"/>
            </w:tcBorders>
            <w:shd w:val="clear" w:color="auto" w:fill="D3C2B4"/>
          </w:tcPr>
          <w:p w:rsidR="009867B6" w:rsidRPr="00952792" w:rsidRDefault="009867B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PROCEDENCIA</w:t>
            </w:r>
          </w:p>
        </w:tc>
        <w:tc>
          <w:tcPr>
            <w:tcW w:w="1843" w:type="dxa"/>
            <w:tcBorders>
              <w:left w:val="single" w:sz="4" w:space="0" w:color="FFFFFF" w:themeColor="background1"/>
              <w:right w:val="single" w:sz="4" w:space="0" w:color="FFFFFF" w:themeColor="background1"/>
            </w:tcBorders>
            <w:shd w:val="clear" w:color="auto" w:fill="D3C2B4"/>
          </w:tcPr>
          <w:p w:rsidR="009867B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1984" w:type="dxa"/>
            <w:tcBorders>
              <w:left w:val="single" w:sz="4" w:space="0" w:color="FFFFFF" w:themeColor="background1"/>
            </w:tcBorders>
            <w:shd w:val="clear" w:color="auto" w:fill="D3C2B4"/>
          </w:tcPr>
          <w:p w:rsidR="009867B6"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DC094C">
        <w:tc>
          <w:tcPr>
            <w:tcW w:w="3544" w:type="dxa"/>
            <w:tcBorders>
              <w:bottom w:val="single" w:sz="12" w:space="0" w:color="auto"/>
            </w:tcBorders>
          </w:tcPr>
          <w:p w:rsidR="009867B6" w:rsidRPr="00952792" w:rsidRDefault="009867B6" w:rsidP="00BA4B87">
            <w:pPr>
              <w:pStyle w:val="Contenidodelatabla"/>
              <w:spacing w:line="276" w:lineRule="auto"/>
              <w:rPr>
                <w:rFonts w:ascii="Arial" w:hAnsi="Arial" w:cs="Arial"/>
                <w:sz w:val="20"/>
                <w:szCs w:val="20"/>
                <w:u w:val="single"/>
              </w:rPr>
            </w:pPr>
            <w:r w:rsidRPr="00952792">
              <w:rPr>
                <w:rFonts w:ascii="Arial" w:hAnsi="Arial" w:cs="Arial"/>
                <w:sz w:val="20"/>
                <w:szCs w:val="20"/>
              </w:rPr>
              <w:t>Resultados del Ejercicio (Ahorro/Desahorro)</w:t>
            </w:r>
          </w:p>
        </w:tc>
        <w:tc>
          <w:tcPr>
            <w:tcW w:w="2835" w:type="dxa"/>
            <w:tcBorders>
              <w:bottom w:val="single" w:sz="12" w:space="0" w:color="auto"/>
            </w:tcBorders>
          </w:tcPr>
          <w:p w:rsidR="009867B6" w:rsidRPr="00952792" w:rsidRDefault="009867B6" w:rsidP="00BA4B87">
            <w:pPr>
              <w:spacing w:line="276" w:lineRule="auto"/>
              <w:rPr>
                <w:rFonts w:ascii="Arial" w:hAnsi="Arial" w:cs="Arial"/>
                <w:sz w:val="20"/>
                <w:szCs w:val="20"/>
              </w:rPr>
            </w:pPr>
            <w:r w:rsidRPr="00952792">
              <w:rPr>
                <w:rFonts w:ascii="Arial" w:hAnsi="Arial" w:cs="Arial"/>
                <w:sz w:val="20"/>
                <w:szCs w:val="20"/>
              </w:rPr>
              <w:t>Ingresos y Otros Beneficios menos Gastos y Otras Pérdidas</w:t>
            </w:r>
          </w:p>
        </w:tc>
        <w:tc>
          <w:tcPr>
            <w:tcW w:w="1843" w:type="dxa"/>
            <w:tcBorders>
              <w:bottom w:val="single" w:sz="12" w:space="0" w:color="auto"/>
            </w:tcBorders>
          </w:tcPr>
          <w:p w:rsidR="009867B6" w:rsidRPr="00952792" w:rsidRDefault="009867B6"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E1333" w:rsidRPr="00DE1333">
              <w:rPr>
                <w:rFonts w:ascii="Arial" w:hAnsi="Arial" w:cs="Arial"/>
                <w:sz w:val="20"/>
                <w:szCs w:val="20"/>
              </w:rPr>
              <w:t>103,026,539.98</w:t>
            </w:r>
          </w:p>
        </w:tc>
        <w:tc>
          <w:tcPr>
            <w:tcW w:w="1984" w:type="dxa"/>
            <w:tcBorders>
              <w:bottom w:val="single" w:sz="12" w:space="0" w:color="auto"/>
            </w:tcBorders>
          </w:tcPr>
          <w:p w:rsidR="009867B6" w:rsidRPr="00952792" w:rsidRDefault="009867B6"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C094C" w:rsidRPr="00125612">
              <w:rPr>
                <w:rFonts w:ascii="Arial" w:hAnsi="Arial" w:cs="Arial"/>
                <w:sz w:val="20"/>
                <w:szCs w:val="20"/>
              </w:rPr>
              <w:t>414,846,240.63</w:t>
            </w:r>
          </w:p>
        </w:tc>
      </w:tr>
      <w:tr w:rsidR="00736E70" w:rsidRPr="00952792" w:rsidTr="00DC094C">
        <w:tc>
          <w:tcPr>
            <w:tcW w:w="3544" w:type="dxa"/>
            <w:tcBorders>
              <w:top w:val="single" w:sz="12" w:space="0" w:color="auto"/>
            </w:tcBorders>
          </w:tcPr>
          <w:p w:rsidR="00FA4ACA" w:rsidRPr="00952792" w:rsidRDefault="00FA4ACA" w:rsidP="00BA4B87">
            <w:pPr>
              <w:pStyle w:val="Contenidodelatabla"/>
              <w:spacing w:line="276" w:lineRule="auto"/>
              <w:rPr>
                <w:rFonts w:ascii="Arial" w:hAnsi="Arial" w:cs="Arial"/>
                <w:sz w:val="2"/>
                <w:szCs w:val="2"/>
              </w:rPr>
            </w:pPr>
          </w:p>
        </w:tc>
        <w:tc>
          <w:tcPr>
            <w:tcW w:w="2835" w:type="dxa"/>
            <w:tcBorders>
              <w:top w:val="single" w:sz="12" w:space="0" w:color="auto"/>
            </w:tcBorders>
          </w:tcPr>
          <w:p w:rsidR="00FA4ACA" w:rsidRPr="00952792" w:rsidRDefault="00FA4ACA" w:rsidP="00BA4B87">
            <w:pPr>
              <w:spacing w:line="276" w:lineRule="auto"/>
              <w:rPr>
                <w:rFonts w:ascii="Arial" w:hAnsi="Arial" w:cs="Arial"/>
                <w:sz w:val="2"/>
                <w:szCs w:val="2"/>
              </w:rPr>
            </w:pPr>
          </w:p>
        </w:tc>
        <w:tc>
          <w:tcPr>
            <w:tcW w:w="1843"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c>
          <w:tcPr>
            <w:tcW w:w="1984"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r>
      <w:tr w:rsidR="00736E70" w:rsidRPr="00952792" w:rsidTr="00DC094C">
        <w:tc>
          <w:tcPr>
            <w:tcW w:w="3544" w:type="dxa"/>
            <w:tcBorders>
              <w:bottom w:val="single" w:sz="4" w:space="0" w:color="auto"/>
            </w:tcBorders>
            <w:shd w:val="clear" w:color="auto" w:fill="939395"/>
          </w:tcPr>
          <w:p w:rsidR="009867B6" w:rsidRPr="00952792" w:rsidRDefault="009867B6" w:rsidP="00BA4B87">
            <w:pPr>
              <w:spacing w:line="276" w:lineRule="auto"/>
              <w:rPr>
                <w:rFonts w:ascii="Arial" w:hAnsi="Arial" w:cs="Arial"/>
                <w:b/>
                <w:sz w:val="20"/>
                <w:szCs w:val="20"/>
              </w:rPr>
            </w:pPr>
          </w:p>
        </w:tc>
        <w:tc>
          <w:tcPr>
            <w:tcW w:w="2835" w:type="dxa"/>
            <w:tcBorders>
              <w:bottom w:val="single" w:sz="4" w:space="0" w:color="auto"/>
            </w:tcBorders>
            <w:shd w:val="clear" w:color="auto" w:fill="939395"/>
          </w:tcPr>
          <w:p w:rsidR="009867B6" w:rsidRPr="00952792" w:rsidRDefault="009867B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843" w:type="dxa"/>
            <w:tcBorders>
              <w:bottom w:val="single" w:sz="4" w:space="0" w:color="auto"/>
            </w:tcBorders>
            <w:shd w:val="clear" w:color="auto" w:fill="939395"/>
          </w:tcPr>
          <w:p w:rsidR="009867B6" w:rsidRPr="00952792" w:rsidRDefault="009867B6" w:rsidP="00DE1333">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DE1333">
              <w:rPr>
                <w:rFonts w:ascii="Arial" w:hAnsi="Arial" w:cs="Arial"/>
                <w:b/>
                <w:sz w:val="20"/>
                <w:szCs w:val="20"/>
              </w:rPr>
              <w:t>103,026,539.98</w:t>
            </w:r>
          </w:p>
        </w:tc>
        <w:tc>
          <w:tcPr>
            <w:tcW w:w="1984" w:type="dxa"/>
            <w:tcBorders>
              <w:bottom w:val="single" w:sz="4" w:space="0" w:color="auto"/>
            </w:tcBorders>
            <w:shd w:val="clear" w:color="auto" w:fill="939395"/>
          </w:tcPr>
          <w:p w:rsidR="009867B6" w:rsidRPr="00952792" w:rsidRDefault="009867B6" w:rsidP="00DC094C">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DC094C">
              <w:rPr>
                <w:rFonts w:ascii="Arial" w:hAnsi="Arial" w:cs="Arial"/>
                <w:b/>
                <w:sz w:val="20"/>
                <w:szCs w:val="20"/>
              </w:rPr>
              <w:t>414,846,240.63</w:t>
            </w:r>
          </w:p>
        </w:tc>
      </w:tr>
    </w:tbl>
    <w:p w:rsidR="009867B6" w:rsidRDefault="009867B6" w:rsidP="00BA4B87">
      <w:pPr>
        <w:spacing w:line="276" w:lineRule="auto"/>
        <w:rPr>
          <w:rFonts w:ascii="Arial" w:hAnsi="Arial" w:cs="Arial"/>
          <w:b/>
          <w:bCs/>
          <w:i/>
          <w:sz w:val="20"/>
          <w:szCs w:val="20"/>
        </w:rPr>
      </w:pPr>
    </w:p>
    <w:p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t>Resultados de Ejercicios Anteriores</w:t>
      </w:r>
    </w:p>
    <w:p w:rsidR="00060464" w:rsidRPr="00952792" w:rsidRDefault="00060464" w:rsidP="00BA4B87">
      <w:pPr>
        <w:spacing w:line="276" w:lineRule="auto"/>
        <w:jc w:val="both"/>
        <w:rPr>
          <w:rFonts w:ascii="Arial" w:hAnsi="Arial" w:cs="Arial"/>
          <w:sz w:val="20"/>
          <w:szCs w:val="20"/>
        </w:rPr>
      </w:pPr>
    </w:p>
    <w:p w:rsidR="009867B6" w:rsidRPr="00952792" w:rsidRDefault="00393F93"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Este rubro </w:t>
      </w:r>
      <w:r w:rsidR="00DF574A" w:rsidRPr="00952792">
        <w:rPr>
          <w:rFonts w:ascii="Arial" w:eastAsia="Times New Roman" w:hAnsi="Arial" w:cs="Arial"/>
          <w:sz w:val="20"/>
          <w:szCs w:val="20"/>
          <w:lang w:bidi="ar-SA"/>
        </w:rPr>
        <w:t>se integra</w:t>
      </w:r>
      <w:r w:rsidRPr="00952792">
        <w:rPr>
          <w:rFonts w:ascii="Arial" w:eastAsia="Times New Roman" w:hAnsi="Arial" w:cs="Arial"/>
          <w:sz w:val="20"/>
          <w:szCs w:val="20"/>
          <w:lang w:bidi="ar-SA"/>
        </w:rPr>
        <w:t xml:space="preserve"> principalmente</w:t>
      </w:r>
      <w:r w:rsidR="00DF574A" w:rsidRPr="00952792">
        <w:rPr>
          <w:rFonts w:ascii="Arial" w:eastAsia="Times New Roman" w:hAnsi="Arial" w:cs="Arial"/>
          <w:sz w:val="20"/>
          <w:szCs w:val="20"/>
          <w:lang w:bidi="ar-SA"/>
        </w:rPr>
        <w:t xml:space="preserve"> por saldos de años anteriores, así como,</w:t>
      </w:r>
      <w:r w:rsidRPr="00952792">
        <w:rPr>
          <w:rFonts w:ascii="Arial" w:eastAsia="Times New Roman" w:hAnsi="Arial" w:cs="Arial"/>
          <w:sz w:val="20"/>
          <w:szCs w:val="20"/>
          <w:lang w:bidi="ar-SA"/>
        </w:rPr>
        <w:t xml:space="preserve"> por el traspaso del </w:t>
      </w:r>
      <w:r w:rsidR="00DF574A" w:rsidRPr="00952792">
        <w:rPr>
          <w:rFonts w:ascii="Arial" w:eastAsia="Times New Roman" w:hAnsi="Arial" w:cs="Arial"/>
          <w:sz w:val="20"/>
          <w:szCs w:val="20"/>
          <w:lang w:bidi="ar-SA"/>
        </w:rPr>
        <w:t xml:space="preserve">resultado </w:t>
      </w:r>
      <w:r w:rsidRPr="00952792">
        <w:rPr>
          <w:rFonts w:ascii="Arial" w:eastAsia="Times New Roman" w:hAnsi="Arial" w:cs="Arial"/>
          <w:sz w:val="20"/>
          <w:szCs w:val="20"/>
          <w:lang w:bidi="ar-SA"/>
        </w:rPr>
        <w:t>del ejercicio anterior</w:t>
      </w:r>
      <w:r w:rsidR="00573FD9" w:rsidRPr="00952792">
        <w:rPr>
          <w:rFonts w:ascii="Arial" w:eastAsia="Times New Roman" w:hAnsi="Arial" w:cs="Arial"/>
          <w:sz w:val="20"/>
          <w:szCs w:val="20"/>
          <w:lang w:bidi="ar-SA"/>
        </w:rPr>
        <w:t xml:space="preserve">, efectuado al inicio del </w:t>
      </w:r>
      <w:r w:rsidR="00A86669" w:rsidRPr="00952792">
        <w:rPr>
          <w:rFonts w:ascii="Arial" w:eastAsia="Times New Roman" w:hAnsi="Arial" w:cs="Arial"/>
          <w:sz w:val="20"/>
          <w:szCs w:val="20"/>
          <w:lang w:bidi="ar-SA"/>
        </w:rPr>
        <w:t xml:space="preserve">presente </w:t>
      </w:r>
      <w:r w:rsidR="00573FD9" w:rsidRPr="00952792">
        <w:rPr>
          <w:rFonts w:ascii="Arial" w:eastAsia="Times New Roman" w:hAnsi="Arial" w:cs="Arial"/>
          <w:sz w:val="20"/>
          <w:szCs w:val="20"/>
          <w:lang w:bidi="ar-SA"/>
        </w:rPr>
        <w:t>ejercicio</w:t>
      </w:r>
      <w:r w:rsidRPr="00952792">
        <w:rPr>
          <w:rFonts w:ascii="Arial" w:eastAsia="Times New Roman" w:hAnsi="Arial" w:cs="Arial"/>
          <w:sz w:val="20"/>
          <w:szCs w:val="20"/>
          <w:lang w:bidi="ar-SA"/>
        </w:rPr>
        <w:t xml:space="preserve">; </w:t>
      </w:r>
      <w:r w:rsidR="00DF574A" w:rsidRPr="00952792">
        <w:rPr>
          <w:rFonts w:ascii="Arial" w:eastAsia="Times New Roman" w:hAnsi="Arial" w:cs="Arial"/>
          <w:sz w:val="20"/>
          <w:szCs w:val="20"/>
          <w:lang w:bidi="ar-SA"/>
        </w:rPr>
        <w:t>también se incluyen</w:t>
      </w:r>
      <w:r w:rsidRPr="00952792">
        <w:rPr>
          <w:rFonts w:ascii="Arial" w:eastAsia="Times New Roman" w:hAnsi="Arial" w:cs="Arial"/>
          <w:sz w:val="20"/>
          <w:szCs w:val="20"/>
          <w:lang w:bidi="ar-SA"/>
        </w:rPr>
        <w:t xml:space="preserve">, aquellos movimientos </w:t>
      </w:r>
      <w:r w:rsidR="00E61EFF" w:rsidRPr="00952792">
        <w:rPr>
          <w:rFonts w:ascii="Arial" w:eastAsia="Times New Roman" w:hAnsi="Arial" w:cs="Arial"/>
          <w:sz w:val="20"/>
          <w:szCs w:val="20"/>
          <w:lang w:bidi="ar-SA"/>
        </w:rPr>
        <w:t xml:space="preserve">realizados en el periodo que se informa </w:t>
      </w:r>
      <w:r w:rsidR="00DF574A" w:rsidRPr="00952792">
        <w:rPr>
          <w:rFonts w:ascii="Arial" w:eastAsia="Times New Roman" w:hAnsi="Arial" w:cs="Arial"/>
          <w:sz w:val="20"/>
          <w:szCs w:val="20"/>
          <w:lang w:bidi="ar-SA"/>
        </w:rPr>
        <w:t>por concepto</w:t>
      </w:r>
      <w:r w:rsidRPr="00952792">
        <w:rPr>
          <w:rFonts w:ascii="Arial" w:eastAsia="Times New Roman" w:hAnsi="Arial" w:cs="Arial"/>
          <w:sz w:val="20"/>
          <w:szCs w:val="20"/>
          <w:lang w:bidi="ar-SA"/>
        </w:rPr>
        <w:t xml:space="preserve"> de</w:t>
      </w:r>
      <w:r w:rsidR="00E61EFF" w:rsidRPr="00952792">
        <w:rPr>
          <w:rFonts w:ascii="Arial" w:eastAsia="Times New Roman" w:hAnsi="Arial" w:cs="Arial"/>
          <w:sz w:val="20"/>
          <w:szCs w:val="20"/>
          <w:lang w:bidi="ar-SA"/>
        </w:rPr>
        <w:t>:</w:t>
      </w:r>
      <w:r w:rsidRPr="00952792">
        <w:rPr>
          <w:rFonts w:ascii="Arial" w:eastAsia="Times New Roman" w:hAnsi="Arial" w:cs="Arial"/>
          <w:sz w:val="20"/>
          <w:szCs w:val="20"/>
          <w:lang w:bidi="ar-SA"/>
        </w:rPr>
        <w:t xml:space="preserve"> transferencias de bienes muebles a </w:t>
      </w:r>
      <w:r w:rsidR="005F4E61" w:rsidRPr="00952792">
        <w:rPr>
          <w:rFonts w:ascii="Arial" w:eastAsia="Times New Roman" w:hAnsi="Arial" w:cs="Arial"/>
          <w:sz w:val="20"/>
          <w:szCs w:val="20"/>
          <w:lang w:bidi="ar-SA"/>
        </w:rPr>
        <w:t>otras dependencias o</w:t>
      </w:r>
      <w:r w:rsidR="008D7796" w:rsidRPr="00952792">
        <w:rPr>
          <w:rFonts w:ascii="Arial" w:eastAsia="Times New Roman" w:hAnsi="Arial" w:cs="Arial"/>
          <w:sz w:val="20"/>
          <w:szCs w:val="20"/>
          <w:lang w:bidi="ar-SA"/>
        </w:rPr>
        <w:t xml:space="preserve"> </w:t>
      </w:r>
      <w:r w:rsidR="005F4E61" w:rsidRPr="00952792">
        <w:rPr>
          <w:rFonts w:ascii="Arial" w:eastAsia="Times New Roman" w:hAnsi="Arial" w:cs="Arial"/>
          <w:sz w:val="20"/>
          <w:szCs w:val="20"/>
          <w:lang w:bidi="ar-SA"/>
        </w:rPr>
        <w:t>entes</w:t>
      </w:r>
      <w:r w:rsidR="008D7796" w:rsidRPr="00952792">
        <w:rPr>
          <w:rFonts w:ascii="Arial" w:eastAsia="Times New Roman" w:hAnsi="Arial" w:cs="Arial"/>
          <w:sz w:val="20"/>
          <w:szCs w:val="20"/>
          <w:lang w:bidi="ar-SA"/>
        </w:rPr>
        <w:t xml:space="preserve"> públicos</w:t>
      </w:r>
      <w:r w:rsidRPr="00952792">
        <w:rPr>
          <w:rFonts w:ascii="Arial" w:eastAsia="Times New Roman" w:hAnsi="Arial" w:cs="Arial"/>
          <w:sz w:val="20"/>
          <w:szCs w:val="20"/>
          <w:lang w:bidi="ar-SA"/>
        </w:rPr>
        <w:t xml:space="preserve">, bajas de activos por </w:t>
      </w:r>
      <w:r w:rsidR="008D7796" w:rsidRPr="00952792">
        <w:rPr>
          <w:rFonts w:ascii="Arial" w:eastAsia="Times New Roman" w:hAnsi="Arial" w:cs="Arial"/>
          <w:sz w:val="20"/>
          <w:szCs w:val="20"/>
          <w:lang w:bidi="ar-SA"/>
        </w:rPr>
        <w:t>encontrarse</w:t>
      </w:r>
      <w:r w:rsidRPr="00952792">
        <w:rPr>
          <w:rFonts w:ascii="Arial" w:eastAsia="Times New Roman" w:hAnsi="Arial" w:cs="Arial"/>
          <w:sz w:val="20"/>
          <w:szCs w:val="20"/>
          <w:lang w:bidi="ar-SA"/>
        </w:rPr>
        <w:t xml:space="preserve"> defectuosos e inservibles y por actas circunstanciadas de hechos, así como</w:t>
      </w:r>
      <w:r w:rsidR="00937E41"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reintegros de años anteriores</w:t>
      </w:r>
      <w:r w:rsidR="00017B45">
        <w:rPr>
          <w:rFonts w:ascii="Arial" w:eastAsia="Times New Roman" w:hAnsi="Arial" w:cs="Arial"/>
          <w:sz w:val="20"/>
          <w:szCs w:val="20"/>
          <w:lang w:bidi="ar-SA"/>
        </w:rPr>
        <w:t>,</w:t>
      </w:r>
      <w:r w:rsidRPr="00952792">
        <w:rPr>
          <w:rFonts w:ascii="Arial" w:eastAsia="Times New Roman" w:hAnsi="Arial" w:cs="Arial"/>
          <w:sz w:val="20"/>
          <w:szCs w:val="20"/>
          <w:lang w:bidi="ar-SA"/>
        </w:rPr>
        <w:t xml:space="preserve"> depuración de</w:t>
      </w:r>
      <w:r w:rsidR="00017B45">
        <w:rPr>
          <w:rFonts w:ascii="Arial" w:eastAsia="Times New Roman" w:hAnsi="Arial" w:cs="Arial"/>
          <w:sz w:val="20"/>
          <w:szCs w:val="20"/>
          <w:lang w:bidi="ar-SA"/>
        </w:rPr>
        <w:t xml:space="preserve"> saldos y pérdidas por redondeo y pagos en demasía.</w:t>
      </w:r>
    </w:p>
    <w:p w:rsidR="00A43754" w:rsidRPr="00952792" w:rsidRDefault="00A43754"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113"/>
        <w:gridCol w:w="1858"/>
        <w:gridCol w:w="1842"/>
      </w:tblGrid>
      <w:tr w:rsidR="00736E70" w:rsidRPr="00952792" w:rsidTr="00D57363">
        <w:tc>
          <w:tcPr>
            <w:tcW w:w="3393" w:type="dxa"/>
            <w:tcBorders>
              <w:right w:val="single" w:sz="4" w:space="0" w:color="FFFFFF" w:themeColor="background1"/>
            </w:tcBorders>
            <w:shd w:val="clear" w:color="auto" w:fill="D3C2B4"/>
          </w:tcPr>
          <w:p w:rsidR="009867B6" w:rsidRPr="00952792" w:rsidRDefault="009867B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PATRIMONIO GENERADO</w:t>
            </w:r>
          </w:p>
        </w:tc>
        <w:tc>
          <w:tcPr>
            <w:tcW w:w="3113" w:type="dxa"/>
            <w:tcBorders>
              <w:right w:val="single" w:sz="4" w:space="0" w:color="FFFFFF" w:themeColor="background1"/>
            </w:tcBorders>
            <w:shd w:val="clear" w:color="auto" w:fill="D3C2B4"/>
          </w:tcPr>
          <w:p w:rsidR="009867B6" w:rsidRPr="00952792" w:rsidRDefault="009867B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PROCEDENCIA</w:t>
            </w:r>
          </w:p>
        </w:tc>
        <w:tc>
          <w:tcPr>
            <w:tcW w:w="1858" w:type="dxa"/>
            <w:tcBorders>
              <w:left w:val="single" w:sz="4" w:space="0" w:color="FFFFFF" w:themeColor="background1"/>
              <w:right w:val="single" w:sz="4" w:space="0" w:color="FFFFFF" w:themeColor="background1"/>
            </w:tcBorders>
            <w:shd w:val="clear" w:color="auto" w:fill="D3C2B4"/>
          </w:tcPr>
          <w:p w:rsidR="009867B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1842" w:type="dxa"/>
            <w:tcBorders>
              <w:left w:val="single" w:sz="4" w:space="0" w:color="FFFFFF" w:themeColor="background1"/>
            </w:tcBorders>
            <w:shd w:val="clear" w:color="auto" w:fill="D3C2B4"/>
          </w:tcPr>
          <w:p w:rsidR="009867B6"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D57363">
        <w:tc>
          <w:tcPr>
            <w:tcW w:w="3393" w:type="dxa"/>
            <w:tcBorders>
              <w:bottom w:val="single" w:sz="12" w:space="0" w:color="auto"/>
            </w:tcBorders>
          </w:tcPr>
          <w:p w:rsidR="009867B6" w:rsidRPr="00952792" w:rsidRDefault="009867B6" w:rsidP="00BA4B87">
            <w:pPr>
              <w:pStyle w:val="Contenidodelatabla"/>
              <w:spacing w:line="276" w:lineRule="auto"/>
              <w:rPr>
                <w:rFonts w:ascii="Arial" w:hAnsi="Arial" w:cs="Arial"/>
                <w:sz w:val="20"/>
                <w:szCs w:val="20"/>
                <w:u w:val="single"/>
              </w:rPr>
            </w:pPr>
            <w:r w:rsidRPr="00952792">
              <w:rPr>
                <w:rFonts w:ascii="Arial" w:hAnsi="Arial" w:cs="Arial"/>
                <w:sz w:val="20"/>
                <w:szCs w:val="20"/>
              </w:rPr>
              <w:t>Resultados de Ejercicios Anteriores</w:t>
            </w:r>
          </w:p>
        </w:tc>
        <w:tc>
          <w:tcPr>
            <w:tcW w:w="3113" w:type="dxa"/>
            <w:tcBorders>
              <w:bottom w:val="single" w:sz="12" w:space="0" w:color="auto"/>
            </w:tcBorders>
          </w:tcPr>
          <w:p w:rsidR="009867B6" w:rsidRPr="00952792" w:rsidRDefault="009867B6" w:rsidP="00D57363">
            <w:pPr>
              <w:spacing w:line="276" w:lineRule="auto"/>
              <w:rPr>
                <w:rFonts w:ascii="Arial" w:hAnsi="Arial" w:cs="Arial"/>
                <w:sz w:val="20"/>
                <w:szCs w:val="20"/>
              </w:rPr>
            </w:pPr>
            <w:r w:rsidRPr="00952792">
              <w:rPr>
                <w:rFonts w:ascii="Arial" w:hAnsi="Arial" w:cs="Arial"/>
                <w:sz w:val="20"/>
                <w:szCs w:val="20"/>
              </w:rPr>
              <w:t>Traspaso de Saldos, Transferencias,  Bajas de Bienes, Reintegros,  Depuración Contable</w:t>
            </w:r>
            <w:r w:rsidR="00D57363">
              <w:rPr>
                <w:rFonts w:ascii="Arial" w:hAnsi="Arial" w:cs="Arial"/>
                <w:sz w:val="20"/>
                <w:szCs w:val="20"/>
              </w:rPr>
              <w:t>, Pérdidas</w:t>
            </w:r>
          </w:p>
        </w:tc>
        <w:tc>
          <w:tcPr>
            <w:tcW w:w="1858" w:type="dxa"/>
            <w:tcBorders>
              <w:bottom w:val="single" w:sz="12" w:space="0" w:color="auto"/>
            </w:tcBorders>
          </w:tcPr>
          <w:p w:rsidR="009867B6" w:rsidRPr="00952792" w:rsidRDefault="00D57363" w:rsidP="00DE1333">
            <w:pPr>
              <w:pStyle w:val="Contenidodelatabla"/>
              <w:spacing w:line="276" w:lineRule="auto"/>
              <w:jc w:val="right"/>
              <w:rPr>
                <w:rFonts w:ascii="Arial" w:hAnsi="Arial" w:cs="Arial"/>
                <w:sz w:val="20"/>
                <w:szCs w:val="20"/>
              </w:rPr>
            </w:pPr>
            <w:r>
              <w:rPr>
                <w:rFonts w:ascii="Arial" w:hAnsi="Arial" w:cs="Arial"/>
                <w:sz w:val="20"/>
                <w:szCs w:val="20"/>
              </w:rPr>
              <w:t xml:space="preserve">$ </w:t>
            </w:r>
            <w:r w:rsidR="00DE1333">
              <w:rPr>
                <w:rFonts w:ascii="Arial" w:hAnsi="Arial" w:cs="Arial"/>
                <w:sz w:val="20"/>
                <w:szCs w:val="20"/>
              </w:rPr>
              <w:t>767,560,066.34</w:t>
            </w:r>
          </w:p>
        </w:tc>
        <w:tc>
          <w:tcPr>
            <w:tcW w:w="1842" w:type="dxa"/>
            <w:tcBorders>
              <w:bottom w:val="single" w:sz="12" w:space="0" w:color="auto"/>
            </w:tcBorders>
          </w:tcPr>
          <w:p w:rsidR="009867B6" w:rsidRPr="00952792" w:rsidRDefault="009867B6"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DC094C" w:rsidRPr="00125612">
              <w:rPr>
                <w:rFonts w:ascii="Arial" w:hAnsi="Arial" w:cs="Arial"/>
                <w:sz w:val="20"/>
                <w:szCs w:val="20"/>
              </w:rPr>
              <w:t>403,716,307.29</w:t>
            </w:r>
          </w:p>
        </w:tc>
      </w:tr>
      <w:tr w:rsidR="00736E70" w:rsidRPr="00952792" w:rsidTr="00D57363">
        <w:tc>
          <w:tcPr>
            <w:tcW w:w="3393" w:type="dxa"/>
            <w:tcBorders>
              <w:top w:val="single" w:sz="12" w:space="0" w:color="auto"/>
            </w:tcBorders>
          </w:tcPr>
          <w:p w:rsidR="00FA4ACA" w:rsidRPr="00952792" w:rsidRDefault="00FA4ACA" w:rsidP="00BA4B87">
            <w:pPr>
              <w:pStyle w:val="Contenidodelatabla"/>
              <w:spacing w:line="276" w:lineRule="auto"/>
              <w:rPr>
                <w:rFonts w:ascii="Arial" w:hAnsi="Arial" w:cs="Arial"/>
                <w:sz w:val="2"/>
                <w:szCs w:val="2"/>
              </w:rPr>
            </w:pPr>
          </w:p>
        </w:tc>
        <w:tc>
          <w:tcPr>
            <w:tcW w:w="3113" w:type="dxa"/>
            <w:tcBorders>
              <w:top w:val="single" w:sz="12" w:space="0" w:color="auto"/>
            </w:tcBorders>
          </w:tcPr>
          <w:p w:rsidR="00FA4ACA" w:rsidRPr="00952792" w:rsidRDefault="00FA4ACA" w:rsidP="00BA4B87">
            <w:pPr>
              <w:spacing w:line="276" w:lineRule="auto"/>
              <w:rPr>
                <w:rFonts w:ascii="Arial" w:hAnsi="Arial" w:cs="Arial"/>
                <w:sz w:val="2"/>
                <w:szCs w:val="2"/>
              </w:rPr>
            </w:pPr>
          </w:p>
        </w:tc>
        <w:tc>
          <w:tcPr>
            <w:tcW w:w="1858"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c>
          <w:tcPr>
            <w:tcW w:w="1842" w:type="dxa"/>
            <w:tcBorders>
              <w:top w:val="single" w:sz="12" w:space="0" w:color="auto"/>
            </w:tcBorders>
          </w:tcPr>
          <w:p w:rsidR="00FA4ACA" w:rsidRPr="00952792" w:rsidRDefault="00FA4ACA" w:rsidP="00BA4B87">
            <w:pPr>
              <w:pStyle w:val="Contenidodelatabla"/>
              <w:spacing w:line="276" w:lineRule="auto"/>
              <w:jc w:val="right"/>
              <w:rPr>
                <w:rFonts w:ascii="Arial" w:hAnsi="Arial" w:cs="Arial"/>
                <w:sz w:val="2"/>
                <w:szCs w:val="2"/>
              </w:rPr>
            </w:pPr>
          </w:p>
        </w:tc>
      </w:tr>
      <w:tr w:rsidR="00736E70" w:rsidRPr="00952792" w:rsidTr="00D57363">
        <w:tc>
          <w:tcPr>
            <w:tcW w:w="3393" w:type="dxa"/>
            <w:tcBorders>
              <w:bottom w:val="single" w:sz="4" w:space="0" w:color="auto"/>
            </w:tcBorders>
            <w:shd w:val="clear" w:color="auto" w:fill="939395"/>
          </w:tcPr>
          <w:p w:rsidR="009867B6" w:rsidRPr="00952792" w:rsidRDefault="009867B6" w:rsidP="00BA4B87">
            <w:pPr>
              <w:spacing w:line="276" w:lineRule="auto"/>
              <w:rPr>
                <w:rFonts w:ascii="Arial" w:hAnsi="Arial" w:cs="Arial"/>
                <w:b/>
                <w:sz w:val="20"/>
                <w:szCs w:val="20"/>
              </w:rPr>
            </w:pPr>
          </w:p>
        </w:tc>
        <w:tc>
          <w:tcPr>
            <w:tcW w:w="3113" w:type="dxa"/>
            <w:tcBorders>
              <w:bottom w:val="single" w:sz="4" w:space="0" w:color="auto"/>
            </w:tcBorders>
            <w:shd w:val="clear" w:color="auto" w:fill="939395"/>
          </w:tcPr>
          <w:p w:rsidR="009867B6" w:rsidRPr="00952792" w:rsidRDefault="009867B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858" w:type="dxa"/>
            <w:tcBorders>
              <w:bottom w:val="single" w:sz="4" w:space="0" w:color="auto"/>
            </w:tcBorders>
            <w:shd w:val="clear" w:color="auto" w:fill="939395"/>
          </w:tcPr>
          <w:p w:rsidR="009867B6" w:rsidRPr="00952792" w:rsidRDefault="00D57363" w:rsidP="00DE1333">
            <w:pPr>
              <w:pStyle w:val="Contenidodelatabla"/>
              <w:tabs>
                <w:tab w:val="left" w:pos="1110"/>
                <w:tab w:val="center" w:pos="1607"/>
              </w:tabs>
              <w:spacing w:line="276" w:lineRule="auto"/>
              <w:jc w:val="right"/>
              <w:rPr>
                <w:rFonts w:ascii="Arial" w:hAnsi="Arial" w:cs="Arial"/>
                <w:b/>
                <w:sz w:val="20"/>
                <w:szCs w:val="20"/>
              </w:rPr>
            </w:pPr>
            <w:r>
              <w:rPr>
                <w:rFonts w:ascii="Arial" w:hAnsi="Arial" w:cs="Arial"/>
                <w:b/>
                <w:sz w:val="20"/>
                <w:szCs w:val="20"/>
              </w:rPr>
              <w:t xml:space="preserve">$ </w:t>
            </w:r>
            <w:r w:rsidR="00DE1333">
              <w:rPr>
                <w:rFonts w:ascii="Arial" w:hAnsi="Arial" w:cs="Arial"/>
                <w:b/>
                <w:sz w:val="20"/>
                <w:szCs w:val="20"/>
              </w:rPr>
              <w:t>767,560,066.34</w:t>
            </w:r>
          </w:p>
        </w:tc>
        <w:tc>
          <w:tcPr>
            <w:tcW w:w="1842" w:type="dxa"/>
            <w:tcBorders>
              <w:bottom w:val="single" w:sz="4" w:space="0" w:color="auto"/>
            </w:tcBorders>
            <w:shd w:val="clear" w:color="auto" w:fill="939395"/>
          </w:tcPr>
          <w:p w:rsidR="009867B6" w:rsidRPr="00952792" w:rsidRDefault="009867B6" w:rsidP="00DC094C">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DC094C">
              <w:rPr>
                <w:rFonts w:ascii="Arial" w:hAnsi="Arial" w:cs="Arial"/>
                <w:b/>
                <w:sz w:val="20"/>
                <w:szCs w:val="20"/>
              </w:rPr>
              <w:t>403,716,307.29</w:t>
            </w:r>
          </w:p>
        </w:tc>
      </w:tr>
    </w:tbl>
    <w:p w:rsidR="00A43754" w:rsidRPr="00952792" w:rsidRDefault="00A43754" w:rsidP="00BA4B87">
      <w:pPr>
        <w:pStyle w:val="Textoindependiente"/>
        <w:spacing w:after="0" w:line="276" w:lineRule="auto"/>
        <w:rPr>
          <w:rFonts w:ascii="Arial" w:hAnsi="Arial" w:cs="Arial"/>
          <w:b/>
          <w:bCs/>
          <w:i/>
          <w:sz w:val="20"/>
          <w:szCs w:val="20"/>
        </w:rPr>
      </w:pPr>
    </w:p>
    <w:p w:rsidR="00CF45B9" w:rsidRPr="00CF45B9" w:rsidRDefault="00CF45B9" w:rsidP="00CF45B9">
      <w:pPr>
        <w:spacing w:line="276" w:lineRule="auto"/>
        <w:rPr>
          <w:rFonts w:ascii="Arial" w:hAnsi="Arial" w:cs="Arial"/>
          <w:b/>
          <w:i/>
          <w:sz w:val="22"/>
          <w:szCs w:val="22"/>
        </w:rPr>
      </w:pPr>
      <w:r w:rsidRPr="00CF45B9">
        <w:rPr>
          <w:rFonts w:ascii="Arial" w:hAnsi="Arial" w:cs="Arial"/>
          <w:b/>
          <w:i/>
          <w:sz w:val="22"/>
          <w:szCs w:val="22"/>
        </w:rPr>
        <w:t>Revalúos</w:t>
      </w:r>
    </w:p>
    <w:p w:rsidR="00CF45B9" w:rsidRPr="009B0051" w:rsidRDefault="00CF45B9" w:rsidP="00CF45B9">
      <w:pPr>
        <w:spacing w:line="100" w:lineRule="atLeast"/>
        <w:jc w:val="both"/>
        <w:rPr>
          <w:rFonts w:ascii="Arial" w:hAnsi="Arial" w:cs="Arial"/>
          <w:sz w:val="18"/>
          <w:szCs w:val="18"/>
        </w:rPr>
      </w:pPr>
    </w:p>
    <w:p w:rsidR="003C222E" w:rsidRDefault="00CF45B9" w:rsidP="00CF45B9">
      <w:pPr>
        <w:pStyle w:val="Textoindependiente"/>
        <w:spacing w:after="0" w:line="276" w:lineRule="auto"/>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Pr>
          <w:rFonts w:ascii="Arial" w:eastAsia="Times New Roman" w:hAnsi="Arial" w:cs="Arial"/>
          <w:sz w:val="20"/>
          <w:szCs w:val="20"/>
          <w:lang w:bidi="ar-SA"/>
        </w:rPr>
        <w:t>15</w:t>
      </w:r>
      <w:proofErr w:type="gramStart"/>
      <w:r>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r>
        <w:rPr>
          <w:rFonts w:ascii="Arial" w:eastAsia="Times New Roman" w:hAnsi="Arial" w:cs="Arial"/>
          <w:sz w:val="20"/>
          <w:szCs w:val="20"/>
          <w:lang w:bidi="ar-SA"/>
        </w:rPr>
        <w:t>.</w:t>
      </w:r>
    </w:p>
    <w:p w:rsidR="00CF45B9" w:rsidRDefault="00CF45B9" w:rsidP="00CF45B9">
      <w:pPr>
        <w:pStyle w:val="Textoindependiente"/>
        <w:spacing w:after="0" w:line="276" w:lineRule="auto"/>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113"/>
        <w:gridCol w:w="1858"/>
        <w:gridCol w:w="1842"/>
      </w:tblGrid>
      <w:tr w:rsidR="00CF45B9" w:rsidRPr="00952792" w:rsidTr="006D7B45">
        <w:tc>
          <w:tcPr>
            <w:tcW w:w="3393" w:type="dxa"/>
            <w:tcBorders>
              <w:right w:val="single" w:sz="4" w:space="0" w:color="FFFFFF" w:themeColor="background1"/>
            </w:tcBorders>
            <w:shd w:val="clear" w:color="auto" w:fill="D3C2B4"/>
          </w:tcPr>
          <w:p w:rsidR="00CF45B9" w:rsidRPr="00952792" w:rsidRDefault="00CF45B9" w:rsidP="006D7B45">
            <w:pPr>
              <w:tabs>
                <w:tab w:val="left" w:pos="917"/>
                <w:tab w:val="left" w:pos="2167"/>
              </w:tabs>
              <w:spacing w:line="276" w:lineRule="auto"/>
              <w:rPr>
                <w:rFonts w:ascii="Arial" w:hAnsi="Arial" w:cs="Arial"/>
                <w:b/>
                <w:sz w:val="20"/>
                <w:szCs w:val="20"/>
              </w:rPr>
            </w:pPr>
            <w:r>
              <w:rPr>
                <w:rFonts w:ascii="Arial" w:hAnsi="Arial" w:cs="Arial"/>
                <w:b/>
                <w:sz w:val="20"/>
                <w:szCs w:val="20"/>
              </w:rPr>
              <w:t>REVALÚOS</w:t>
            </w:r>
          </w:p>
        </w:tc>
        <w:tc>
          <w:tcPr>
            <w:tcW w:w="3113" w:type="dxa"/>
            <w:tcBorders>
              <w:right w:val="single" w:sz="4" w:space="0" w:color="FFFFFF" w:themeColor="background1"/>
            </w:tcBorders>
            <w:shd w:val="clear" w:color="auto" w:fill="D3C2B4"/>
          </w:tcPr>
          <w:p w:rsidR="00CF45B9" w:rsidRPr="00952792" w:rsidRDefault="00CF45B9" w:rsidP="006D7B45">
            <w:pPr>
              <w:tabs>
                <w:tab w:val="left" w:pos="917"/>
                <w:tab w:val="left" w:pos="2167"/>
              </w:tabs>
              <w:spacing w:line="276" w:lineRule="auto"/>
              <w:jc w:val="center"/>
              <w:rPr>
                <w:rFonts w:ascii="Arial" w:hAnsi="Arial" w:cs="Arial"/>
                <w:b/>
                <w:sz w:val="20"/>
                <w:szCs w:val="20"/>
              </w:rPr>
            </w:pPr>
            <w:r>
              <w:rPr>
                <w:rFonts w:ascii="Arial" w:hAnsi="Arial" w:cs="Arial"/>
                <w:b/>
                <w:sz w:val="20"/>
                <w:szCs w:val="20"/>
              </w:rPr>
              <w:t>NATURALEZA</w:t>
            </w:r>
          </w:p>
        </w:tc>
        <w:tc>
          <w:tcPr>
            <w:tcW w:w="1858" w:type="dxa"/>
            <w:tcBorders>
              <w:left w:val="single" w:sz="4" w:space="0" w:color="FFFFFF" w:themeColor="background1"/>
              <w:right w:val="single" w:sz="4" w:space="0" w:color="FFFFFF" w:themeColor="background1"/>
            </w:tcBorders>
            <w:shd w:val="clear" w:color="auto" w:fill="D3C2B4"/>
          </w:tcPr>
          <w:p w:rsidR="00CF45B9" w:rsidRPr="00952792" w:rsidRDefault="00CF45B9" w:rsidP="006D7B4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1842" w:type="dxa"/>
            <w:tcBorders>
              <w:left w:val="single" w:sz="4" w:space="0" w:color="FFFFFF" w:themeColor="background1"/>
            </w:tcBorders>
            <w:shd w:val="clear" w:color="auto" w:fill="D3C2B4"/>
          </w:tcPr>
          <w:p w:rsidR="00CF45B9" w:rsidRPr="00952792" w:rsidRDefault="00CF45B9" w:rsidP="006D7B4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CF45B9" w:rsidRPr="00952792" w:rsidTr="006D7B45">
        <w:tc>
          <w:tcPr>
            <w:tcW w:w="3393" w:type="dxa"/>
            <w:tcBorders>
              <w:bottom w:val="single" w:sz="12" w:space="0" w:color="auto"/>
            </w:tcBorders>
          </w:tcPr>
          <w:p w:rsidR="00CF45B9" w:rsidRPr="00952792" w:rsidRDefault="00CF45B9" w:rsidP="006D7B45">
            <w:pPr>
              <w:pStyle w:val="Contenidodelatabla"/>
              <w:spacing w:line="276" w:lineRule="auto"/>
              <w:rPr>
                <w:rFonts w:ascii="Arial" w:hAnsi="Arial" w:cs="Arial"/>
                <w:sz w:val="20"/>
                <w:szCs w:val="20"/>
                <w:u w:val="single"/>
              </w:rPr>
            </w:pPr>
            <w:r w:rsidRPr="00125612">
              <w:rPr>
                <w:rFonts w:ascii="Arial" w:hAnsi="Arial" w:cs="Arial"/>
                <w:sz w:val="20"/>
                <w:szCs w:val="20"/>
              </w:rPr>
              <w:t>Revalúo de Bienes Inmuebles</w:t>
            </w:r>
          </w:p>
        </w:tc>
        <w:tc>
          <w:tcPr>
            <w:tcW w:w="3113" w:type="dxa"/>
            <w:tcBorders>
              <w:bottom w:val="single" w:sz="12" w:space="0" w:color="auto"/>
            </w:tcBorders>
          </w:tcPr>
          <w:p w:rsidR="00CF45B9" w:rsidRPr="00952792" w:rsidRDefault="00CF45B9" w:rsidP="006D7B45">
            <w:pPr>
              <w:spacing w:line="276" w:lineRule="auto"/>
              <w:rPr>
                <w:rFonts w:ascii="Arial" w:hAnsi="Arial" w:cs="Arial"/>
                <w:sz w:val="20"/>
                <w:szCs w:val="20"/>
              </w:rPr>
            </w:pPr>
            <w:r>
              <w:rPr>
                <w:rFonts w:ascii="Arial" w:hAnsi="Arial" w:cs="Arial"/>
                <w:sz w:val="20"/>
                <w:szCs w:val="20"/>
              </w:rPr>
              <w:t>Acreedora</w:t>
            </w:r>
          </w:p>
        </w:tc>
        <w:tc>
          <w:tcPr>
            <w:tcW w:w="1858" w:type="dxa"/>
            <w:tcBorders>
              <w:bottom w:val="single" w:sz="12" w:space="0" w:color="auto"/>
            </w:tcBorders>
          </w:tcPr>
          <w:p w:rsidR="00CF45B9" w:rsidRPr="00952792" w:rsidRDefault="00CF45B9" w:rsidP="006D7B45">
            <w:pPr>
              <w:pStyle w:val="Contenidodelatabla"/>
              <w:spacing w:line="276" w:lineRule="auto"/>
              <w:jc w:val="right"/>
              <w:rPr>
                <w:rFonts w:ascii="Arial" w:hAnsi="Arial" w:cs="Arial"/>
                <w:sz w:val="20"/>
                <w:szCs w:val="20"/>
              </w:rPr>
            </w:pPr>
            <w:r>
              <w:rPr>
                <w:rFonts w:ascii="Arial" w:hAnsi="Arial" w:cs="Arial"/>
                <w:sz w:val="20"/>
                <w:szCs w:val="20"/>
              </w:rPr>
              <w:t xml:space="preserve">$  </w:t>
            </w:r>
            <w:r w:rsidRPr="00CF45B9">
              <w:rPr>
                <w:rFonts w:ascii="Arial" w:hAnsi="Arial" w:cs="Arial"/>
                <w:sz w:val="20"/>
                <w:szCs w:val="20"/>
              </w:rPr>
              <w:t>15,396,877.00</w:t>
            </w:r>
          </w:p>
        </w:tc>
        <w:tc>
          <w:tcPr>
            <w:tcW w:w="1842" w:type="dxa"/>
            <w:tcBorders>
              <w:bottom w:val="single" w:sz="12" w:space="0" w:color="auto"/>
            </w:tcBorders>
          </w:tcPr>
          <w:p w:rsidR="00CF45B9" w:rsidRPr="00952792" w:rsidRDefault="00CF45B9" w:rsidP="00CF45B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 xml:space="preserve"> 15,396,877.00</w:t>
            </w:r>
          </w:p>
        </w:tc>
      </w:tr>
      <w:tr w:rsidR="00CF45B9" w:rsidRPr="00952792" w:rsidTr="006D7B45">
        <w:tc>
          <w:tcPr>
            <w:tcW w:w="3393" w:type="dxa"/>
            <w:tcBorders>
              <w:top w:val="single" w:sz="12" w:space="0" w:color="auto"/>
            </w:tcBorders>
          </w:tcPr>
          <w:p w:rsidR="00CF45B9" w:rsidRPr="00952792" w:rsidRDefault="00CF45B9" w:rsidP="006D7B45">
            <w:pPr>
              <w:pStyle w:val="Contenidodelatabla"/>
              <w:spacing w:line="276" w:lineRule="auto"/>
              <w:rPr>
                <w:rFonts w:ascii="Arial" w:hAnsi="Arial" w:cs="Arial"/>
                <w:sz w:val="2"/>
                <w:szCs w:val="2"/>
              </w:rPr>
            </w:pPr>
          </w:p>
        </w:tc>
        <w:tc>
          <w:tcPr>
            <w:tcW w:w="3113" w:type="dxa"/>
            <w:tcBorders>
              <w:top w:val="single" w:sz="12" w:space="0" w:color="auto"/>
            </w:tcBorders>
          </w:tcPr>
          <w:p w:rsidR="00CF45B9" w:rsidRPr="00952792" w:rsidRDefault="00CF45B9" w:rsidP="006D7B45">
            <w:pPr>
              <w:spacing w:line="276" w:lineRule="auto"/>
              <w:rPr>
                <w:rFonts w:ascii="Arial" w:hAnsi="Arial" w:cs="Arial"/>
                <w:sz w:val="2"/>
                <w:szCs w:val="2"/>
              </w:rPr>
            </w:pPr>
          </w:p>
        </w:tc>
        <w:tc>
          <w:tcPr>
            <w:tcW w:w="1858" w:type="dxa"/>
            <w:tcBorders>
              <w:top w:val="single" w:sz="12" w:space="0" w:color="auto"/>
            </w:tcBorders>
          </w:tcPr>
          <w:p w:rsidR="00CF45B9" w:rsidRPr="00952792" w:rsidRDefault="00CF45B9" w:rsidP="006D7B45">
            <w:pPr>
              <w:pStyle w:val="Contenidodelatabla"/>
              <w:spacing w:line="276" w:lineRule="auto"/>
              <w:jc w:val="right"/>
              <w:rPr>
                <w:rFonts w:ascii="Arial" w:hAnsi="Arial" w:cs="Arial"/>
                <w:sz w:val="2"/>
                <w:szCs w:val="2"/>
              </w:rPr>
            </w:pPr>
          </w:p>
        </w:tc>
        <w:tc>
          <w:tcPr>
            <w:tcW w:w="1842" w:type="dxa"/>
            <w:tcBorders>
              <w:top w:val="single" w:sz="12" w:space="0" w:color="auto"/>
            </w:tcBorders>
          </w:tcPr>
          <w:p w:rsidR="00CF45B9" w:rsidRPr="00952792" w:rsidRDefault="00CF45B9" w:rsidP="006D7B45">
            <w:pPr>
              <w:pStyle w:val="Contenidodelatabla"/>
              <w:spacing w:line="276" w:lineRule="auto"/>
              <w:jc w:val="right"/>
              <w:rPr>
                <w:rFonts w:ascii="Arial" w:hAnsi="Arial" w:cs="Arial"/>
                <w:sz w:val="2"/>
                <w:szCs w:val="2"/>
              </w:rPr>
            </w:pPr>
          </w:p>
        </w:tc>
      </w:tr>
      <w:tr w:rsidR="00CF45B9" w:rsidRPr="00952792" w:rsidTr="006D7B45">
        <w:tc>
          <w:tcPr>
            <w:tcW w:w="3393" w:type="dxa"/>
            <w:tcBorders>
              <w:bottom w:val="single" w:sz="4" w:space="0" w:color="auto"/>
            </w:tcBorders>
            <w:shd w:val="clear" w:color="auto" w:fill="939395"/>
          </w:tcPr>
          <w:p w:rsidR="00CF45B9" w:rsidRPr="00952792" w:rsidRDefault="00CF45B9" w:rsidP="006D7B45">
            <w:pPr>
              <w:spacing w:line="276" w:lineRule="auto"/>
              <w:rPr>
                <w:rFonts w:ascii="Arial" w:hAnsi="Arial" w:cs="Arial"/>
                <w:b/>
                <w:sz w:val="20"/>
                <w:szCs w:val="20"/>
              </w:rPr>
            </w:pPr>
          </w:p>
        </w:tc>
        <w:tc>
          <w:tcPr>
            <w:tcW w:w="3113" w:type="dxa"/>
            <w:tcBorders>
              <w:bottom w:val="single" w:sz="4" w:space="0" w:color="auto"/>
            </w:tcBorders>
            <w:shd w:val="clear" w:color="auto" w:fill="939395"/>
          </w:tcPr>
          <w:p w:rsidR="00CF45B9" w:rsidRPr="00952792" w:rsidRDefault="00CF45B9" w:rsidP="006D7B45">
            <w:pPr>
              <w:spacing w:line="276" w:lineRule="auto"/>
              <w:jc w:val="right"/>
              <w:rPr>
                <w:rFonts w:ascii="Arial" w:hAnsi="Arial" w:cs="Arial"/>
                <w:b/>
                <w:sz w:val="20"/>
                <w:szCs w:val="20"/>
              </w:rPr>
            </w:pPr>
            <w:r w:rsidRPr="00952792">
              <w:rPr>
                <w:rFonts w:ascii="Arial" w:hAnsi="Arial" w:cs="Arial"/>
                <w:b/>
                <w:sz w:val="20"/>
                <w:szCs w:val="20"/>
              </w:rPr>
              <w:t>SUMAS</w:t>
            </w:r>
          </w:p>
        </w:tc>
        <w:tc>
          <w:tcPr>
            <w:tcW w:w="1858" w:type="dxa"/>
            <w:tcBorders>
              <w:bottom w:val="single" w:sz="4" w:space="0" w:color="auto"/>
            </w:tcBorders>
            <w:shd w:val="clear" w:color="auto" w:fill="939395"/>
          </w:tcPr>
          <w:p w:rsidR="00CF45B9" w:rsidRPr="00952792" w:rsidRDefault="00CF45B9" w:rsidP="00CF45B9">
            <w:pPr>
              <w:pStyle w:val="Contenidodelatabla"/>
              <w:tabs>
                <w:tab w:val="left" w:pos="1110"/>
                <w:tab w:val="center" w:pos="1607"/>
              </w:tabs>
              <w:spacing w:line="276" w:lineRule="auto"/>
              <w:jc w:val="right"/>
              <w:rPr>
                <w:rFonts w:ascii="Arial" w:hAnsi="Arial" w:cs="Arial"/>
                <w:b/>
                <w:sz w:val="20"/>
                <w:szCs w:val="20"/>
              </w:rPr>
            </w:pPr>
            <w:r>
              <w:rPr>
                <w:rFonts w:ascii="Arial" w:hAnsi="Arial" w:cs="Arial"/>
                <w:b/>
                <w:sz w:val="20"/>
                <w:szCs w:val="20"/>
              </w:rPr>
              <w:t>$  15,396,877.00</w:t>
            </w:r>
          </w:p>
        </w:tc>
        <w:tc>
          <w:tcPr>
            <w:tcW w:w="1842" w:type="dxa"/>
            <w:tcBorders>
              <w:bottom w:val="single" w:sz="4" w:space="0" w:color="auto"/>
            </w:tcBorders>
            <w:shd w:val="clear" w:color="auto" w:fill="939395"/>
          </w:tcPr>
          <w:p w:rsidR="00CF45B9" w:rsidRPr="00952792" w:rsidRDefault="00CF45B9" w:rsidP="00CF45B9">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 xml:space="preserve"> 15,396,877.00</w:t>
            </w:r>
          </w:p>
        </w:tc>
      </w:tr>
    </w:tbl>
    <w:p w:rsidR="00CF45B9" w:rsidRDefault="00CF45B9" w:rsidP="00CF45B9">
      <w:pPr>
        <w:pStyle w:val="Textoindependiente"/>
        <w:spacing w:after="0" w:line="276" w:lineRule="auto"/>
        <w:rPr>
          <w:rFonts w:ascii="Arial" w:eastAsia="Times New Roman" w:hAnsi="Arial" w:cs="Arial"/>
          <w:sz w:val="20"/>
          <w:szCs w:val="20"/>
          <w:lang w:bidi="ar-SA"/>
        </w:rPr>
      </w:pPr>
    </w:p>
    <w:p w:rsidR="00CF45B9" w:rsidRDefault="00CF45B9" w:rsidP="00CF45B9">
      <w:pPr>
        <w:pStyle w:val="Textoindependiente"/>
        <w:spacing w:after="0" w:line="276" w:lineRule="auto"/>
        <w:rPr>
          <w:rFonts w:ascii="Arial" w:eastAsia="Times New Roman" w:hAnsi="Arial" w:cs="Arial"/>
          <w:sz w:val="20"/>
          <w:szCs w:val="20"/>
          <w:lang w:bidi="ar-SA"/>
        </w:rPr>
      </w:pPr>
    </w:p>
    <w:p w:rsidR="00CE51F2" w:rsidRPr="00952792" w:rsidRDefault="009B6318" w:rsidP="00D57363">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rsidR="00E61EFF" w:rsidRPr="00952792" w:rsidRDefault="00E61EFF" w:rsidP="00BA4B87">
      <w:pPr>
        <w:spacing w:line="276" w:lineRule="auto"/>
        <w:rPr>
          <w:rFonts w:ascii="Arial" w:hAnsi="Arial" w:cs="Arial"/>
          <w:b/>
          <w:bCs/>
          <w:sz w:val="20"/>
          <w:szCs w:val="20"/>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El Estado de Flujos de Efectivo, mu</w:t>
      </w:r>
      <w:r w:rsidR="00FC1AD0" w:rsidRPr="00952792">
        <w:rPr>
          <w:rFonts w:ascii="Arial" w:eastAsia="Times New Roman" w:hAnsi="Arial" w:cs="Arial"/>
          <w:sz w:val="20"/>
          <w:szCs w:val="20"/>
          <w:lang w:bidi="ar-SA"/>
        </w:rPr>
        <w:t xml:space="preserve">estra los flujos de efectivo de </w:t>
      </w:r>
      <w:r w:rsidR="006D7B45">
        <w:rPr>
          <w:rFonts w:ascii="Arial" w:eastAsia="Times New Roman" w:hAnsi="Arial" w:cs="Arial"/>
          <w:sz w:val="20"/>
          <w:szCs w:val="20"/>
          <w:lang w:bidi="ar-SA"/>
        </w:rPr>
        <w:t xml:space="preserve">la </w:t>
      </w:r>
      <w:r w:rsidR="002865C1">
        <w:rPr>
          <w:rFonts w:ascii="Arial" w:hAnsi="Arial" w:cs="Arial"/>
          <w:sz w:val="20"/>
          <w:szCs w:val="20"/>
        </w:rPr>
        <w:t>Secretaría de Hacienda</w:t>
      </w:r>
      <w:r w:rsidRPr="00952792">
        <w:rPr>
          <w:rFonts w:ascii="Arial" w:eastAsia="Times New Roman" w:hAnsi="Arial" w:cs="Arial"/>
          <w:sz w:val="20"/>
          <w:szCs w:val="20"/>
          <w:lang w:bidi="ar-SA"/>
        </w:rPr>
        <w:t>, conformado por los elementos básicos: origen y aplicación de los recursos.</w:t>
      </w:r>
    </w:p>
    <w:p w:rsidR="00AD73E4" w:rsidRDefault="00AD73E4" w:rsidP="00BA4B87">
      <w:pPr>
        <w:spacing w:line="276" w:lineRule="auto"/>
        <w:rPr>
          <w:rFonts w:ascii="Arial" w:hAnsi="Arial" w:cs="Arial"/>
          <w:b/>
          <w:i/>
          <w:sz w:val="22"/>
          <w:szCs w:val="22"/>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Operación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 xml:space="preserve">los </w:t>
      </w:r>
      <w:r w:rsidR="00A43754" w:rsidRPr="00952792">
        <w:rPr>
          <w:rFonts w:ascii="Arial" w:eastAsia="Times New Roman" w:hAnsi="Arial" w:cs="Arial"/>
          <w:sz w:val="20"/>
          <w:szCs w:val="20"/>
          <w:lang w:bidi="ar-SA"/>
        </w:rPr>
        <w:t>orígenes de actividades de operación cobrados</w:t>
      </w:r>
      <w:r w:rsidRPr="00952792">
        <w:rPr>
          <w:rFonts w:ascii="Arial" w:eastAsia="Times New Roman" w:hAnsi="Arial" w:cs="Arial"/>
          <w:sz w:val="20"/>
          <w:szCs w:val="20"/>
          <w:lang w:bidi="ar-SA"/>
        </w:rPr>
        <w:t xml:space="preserve"> </w:t>
      </w:r>
      <w:r w:rsidR="006E4F26"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DC094C">
        <w:rPr>
          <w:rFonts w:ascii="Arial" w:eastAsia="Times New Roman" w:hAnsi="Arial" w:cs="Arial"/>
          <w:sz w:val="20"/>
          <w:szCs w:val="20"/>
          <w:lang w:bidi="ar-SA"/>
        </w:rPr>
        <w:t xml:space="preserv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DE1333">
        <w:rPr>
          <w:rFonts w:ascii="Arial" w:eastAsia="Times New Roman" w:hAnsi="Arial" w:cs="Arial"/>
          <w:sz w:val="20"/>
          <w:szCs w:val="20"/>
          <w:lang w:bidi="ar-SA"/>
        </w:rPr>
        <w:t>2</w:t>
      </w:r>
      <w:proofErr w:type="gramStart"/>
      <w:r w:rsidR="00DE1333">
        <w:rPr>
          <w:rFonts w:ascii="Arial" w:eastAsia="Times New Roman" w:hAnsi="Arial" w:cs="Arial"/>
          <w:sz w:val="20"/>
          <w:szCs w:val="20"/>
          <w:lang w:bidi="ar-SA"/>
        </w:rPr>
        <w:t>,029,584,768.83</w:t>
      </w:r>
      <w:proofErr w:type="gramEnd"/>
      <w:r w:rsidR="003923C3"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Las aplicaciones de actividades de operación pagadas</w:t>
      </w:r>
      <w:r w:rsidRPr="00952792">
        <w:rPr>
          <w:rFonts w:ascii="Arial" w:eastAsia="Times New Roman" w:hAnsi="Arial" w:cs="Arial"/>
          <w:sz w:val="20"/>
          <w:szCs w:val="20"/>
          <w:lang w:bidi="ar-SA"/>
        </w:rPr>
        <w:t xml:space="preserve"> por el periodo </w:t>
      </w:r>
      <w:r w:rsidR="003923C3" w:rsidRPr="00952792">
        <w:rPr>
          <w:rFonts w:ascii="Arial" w:eastAsia="Times New Roman" w:hAnsi="Arial" w:cs="Arial"/>
          <w:sz w:val="20"/>
          <w:szCs w:val="20"/>
          <w:lang w:bidi="ar-SA"/>
        </w:rPr>
        <w:t>comprendido del 1 de enero al 31</w:t>
      </w:r>
      <w:r w:rsidRPr="00952792">
        <w:rPr>
          <w:rFonts w:ascii="Arial" w:eastAsia="Times New Roman" w:hAnsi="Arial" w:cs="Arial"/>
          <w:sz w:val="20"/>
          <w:szCs w:val="20"/>
          <w:lang w:bidi="ar-SA"/>
        </w:rPr>
        <w:t xml:space="preserve"> de </w:t>
      </w:r>
      <w:r w:rsidR="003923C3" w:rsidRPr="00952792">
        <w:rPr>
          <w:rFonts w:ascii="Arial" w:eastAsia="Times New Roman" w:hAnsi="Arial" w:cs="Arial"/>
          <w:sz w:val="20"/>
          <w:szCs w:val="20"/>
          <w:lang w:bidi="ar-SA"/>
        </w:rPr>
        <w:t xml:space="preserve">diciembre de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xml:space="preserve">, asciende a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DE1333">
        <w:rPr>
          <w:rFonts w:ascii="Arial" w:eastAsia="Times New Roman" w:hAnsi="Arial" w:cs="Arial"/>
          <w:sz w:val="20"/>
          <w:szCs w:val="20"/>
          <w:lang w:bidi="ar-SA"/>
        </w:rPr>
        <w:t>1</w:t>
      </w:r>
      <w:proofErr w:type="gramStart"/>
      <w:r w:rsidR="00DE1333">
        <w:rPr>
          <w:rFonts w:ascii="Arial" w:eastAsia="Times New Roman" w:hAnsi="Arial" w:cs="Arial"/>
          <w:sz w:val="20"/>
          <w:szCs w:val="20"/>
          <w:lang w:bidi="ar-SA"/>
        </w:rPr>
        <w:t>,926,558,228.85</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positivo por actividades de operación por un importe de </w:t>
      </w:r>
      <w:r w:rsidR="003923C3"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DE1333">
        <w:rPr>
          <w:rFonts w:ascii="Arial" w:eastAsia="Times New Roman" w:hAnsi="Arial" w:cs="Arial"/>
          <w:sz w:val="20"/>
          <w:szCs w:val="20"/>
          <w:lang w:bidi="ar-SA"/>
        </w:rPr>
        <w:t>103,026,539.98</w:t>
      </w:r>
      <w:r w:rsidR="00946AD1" w:rsidRPr="00952792">
        <w:rPr>
          <w:rFonts w:ascii="Arial" w:eastAsia="Times New Roman" w:hAnsi="Arial" w:cs="Arial"/>
          <w:sz w:val="20"/>
          <w:szCs w:val="20"/>
          <w:lang w:bidi="ar-SA"/>
        </w:rPr>
        <w:t>.</w:t>
      </w:r>
    </w:p>
    <w:p w:rsidR="00A97A41" w:rsidRPr="00952792" w:rsidRDefault="00A97A41"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6E4F26" w:rsidRPr="00952792">
        <w:rPr>
          <w:rFonts w:ascii="Arial" w:eastAsia="Times New Roman" w:hAnsi="Arial" w:cs="Arial"/>
          <w:sz w:val="20"/>
          <w:szCs w:val="20"/>
          <w:lang w:bidi="ar-SA"/>
        </w:rPr>
        <w:t>los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orígenes de actividades </w:t>
      </w:r>
      <w:r w:rsidRPr="00952792">
        <w:rPr>
          <w:rFonts w:ascii="Arial" w:eastAsia="Times New Roman" w:hAnsi="Arial" w:cs="Arial"/>
          <w:sz w:val="20"/>
          <w:szCs w:val="20"/>
          <w:lang w:bidi="ar-SA"/>
        </w:rPr>
        <w:t xml:space="preserve">de inversión </w:t>
      </w:r>
      <w:r w:rsidR="006E4F26" w:rsidRPr="00952792">
        <w:rPr>
          <w:rFonts w:ascii="Arial" w:eastAsia="Times New Roman" w:hAnsi="Arial" w:cs="Arial"/>
          <w:sz w:val="20"/>
          <w:szCs w:val="20"/>
          <w:lang w:bidi="ar-SA"/>
        </w:rPr>
        <w:t xml:space="preserve">cobrados fueron </w:t>
      </w:r>
      <w:r w:rsidRPr="00952792">
        <w:rPr>
          <w:rFonts w:ascii="Arial" w:eastAsia="Times New Roman" w:hAnsi="Arial" w:cs="Arial"/>
          <w:sz w:val="20"/>
          <w:szCs w:val="20"/>
          <w:lang w:bidi="ar-SA"/>
        </w:rPr>
        <w:t xml:space="preserve">por la cantidad de </w:t>
      </w:r>
      <w:r w:rsidR="00DE1333">
        <w:rPr>
          <w:rFonts w:ascii="Arial" w:eastAsia="Times New Roman" w:hAnsi="Arial" w:cs="Arial"/>
          <w:sz w:val="20"/>
          <w:szCs w:val="20"/>
          <w:lang w:bidi="ar-SA"/>
        </w:rPr>
        <w:t xml:space="preserve">    </w:t>
      </w:r>
      <w:r w:rsidR="005A68EB"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DE1333">
        <w:rPr>
          <w:rFonts w:ascii="Arial" w:eastAsia="Times New Roman" w:hAnsi="Arial" w:cs="Arial"/>
          <w:sz w:val="20"/>
          <w:szCs w:val="20"/>
          <w:lang w:bidi="ar-SA"/>
        </w:rPr>
        <w:t>376</w:t>
      </w:r>
      <w:proofErr w:type="gramStart"/>
      <w:r w:rsidR="00DE1333">
        <w:rPr>
          <w:rFonts w:ascii="Arial" w:eastAsia="Times New Roman" w:hAnsi="Arial" w:cs="Arial"/>
          <w:sz w:val="20"/>
          <w:szCs w:val="20"/>
          <w:lang w:bidi="ar-SA"/>
        </w:rPr>
        <w:t>,698,540.73</w:t>
      </w:r>
      <w:proofErr w:type="gramEnd"/>
      <w:r w:rsidR="005A68EB"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Las aplicaciones de actividades de inversión pagadas </w:t>
      </w:r>
      <w:r w:rsidRPr="00952792">
        <w:rPr>
          <w:rFonts w:ascii="Arial" w:eastAsia="Times New Roman" w:hAnsi="Arial" w:cs="Arial"/>
          <w:sz w:val="20"/>
          <w:szCs w:val="20"/>
          <w:lang w:bidi="ar-SA"/>
        </w:rPr>
        <w:t xml:space="preserve">por el periodo comprendido del 1 de enero al </w:t>
      </w:r>
      <w:r w:rsidR="00250F36" w:rsidRPr="00952792">
        <w:rPr>
          <w:rFonts w:ascii="Arial" w:eastAsia="Times New Roman" w:hAnsi="Arial" w:cs="Arial"/>
          <w:sz w:val="20"/>
          <w:szCs w:val="20"/>
          <w:lang w:bidi="ar-SA"/>
        </w:rPr>
        <w:t xml:space="preserve">31 de diciembre de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xml:space="preserve">, asciende a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C33FB0">
        <w:rPr>
          <w:rFonts w:ascii="Arial" w:eastAsia="Times New Roman" w:hAnsi="Arial" w:cs="Arial"/>
          <w:sz w:val="20"/>
          <w:szCs w:val="20"/>
          <w:lang w:bidi="ar-SA"/>
        </w:rPr>
        <w:t>416</w:t>
      </w:r>
      <w:proofErr w:type="gramStart"/>
      <w:r w:rsidR="00C33FB0">
        <w:rPr>
          <w:rFonts w:ascii="Arial" w:eastAsia="Times New Roman" w:hAnsi="Arial" w:cs="Arial"/>
          <w:sz w:val="20"/>
          <w:szCs w:val="20"/>
          <w:lang w:bidi="ar-SA"/>
        </w:rPr>
        <w:t>,331,201.13</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a la baja por actividades de inversión por un importe de </w:t>
      </w:r>
      <w:r w:rsidR="00250F36"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C33FB0">
        <w:rPr>
          <w:rFonts w:ascii="Arial" w:eastAsia="Times New Roman" w:hAnsi="Arial" w:cs="Arial"/>
          <w:sz w:val="20"/>
          <w:szCs w:val="20"/>
          <w:lang w:bidi="ar-SA"/>
        </w:rPr>
        <w:t>39,632,660.40</w:t>
      </w:r>
      <w:r w:rsidR="00946AD1" w:rsidRPr="00952792">
        <w:rPr>
          <w:rFonts w:ascii="Arial" w:eastAsia="Times New Roman" w:hAnsi="Arial" w:cs="Arial"/>
          <w:sz w:val="20"/>
          <w:szCs w:val="20"/>
          <w:lang w:bidi="ar-SA"/>
        </w:rPr>
        <w:t>.</w:t>
      </w:r>
    </w:p>
    <w:p w:rsidR="00465BCA" w:rsidRPr="00952792" w:rsidRDefault="00465BCA" w:rsidP="00BA4B87">
      <w:pPr>
        <w:spacing w:line="276" w:lineRule="auto"/>
        <w:jc w:val="both"/>
        <w:rPr>
          <w:rFonts w:ascii="Arial" w:eastAsia="Times New Roman" w:hAnsi="Arial" w:cs="Arial"/>
          <w:sz w:val="20"/>
          <w:szCs w:val="20"/>
          <w:lang w:bidi="ar-SA"/>
        </w:rPr>
      </w:pPr>
    </w:p>
    <w:p w:rsidR="00465BCA" w:rsidRPr="00952792" w:rsidRDefault="00465BCA" w:rsidP="00BA4B87">
      <w:pPr>
        <w:spacing w:line="276" w:lineRule="auto"/>
        <w:rPr>
          <w:rFonts w:ascii="Arial" w:hAnsi="Arial" w:cs="Arial"/>
          <w:b/>
          <w:i/>
          <w:sz w:val="22"/>
          <w:szCs w:val="22"/>
        </w:rPr>
      </w:pPr>
      <w:r w:rsidRPr="00952792">
        <w:rPr>
          <w:rFonts w:ascii="Arial" w:hAnsi="Arial" w:cs="Arial"/>
          <w:b/>
          <w:i/>
          <w:sz w:val="22"/>
          <w:szCs w:val="22"/>
        </w:rPr>
        <w:t>Flujo de Efectivo de las Actividades de Financiamiento</w:t>
      </w:r>
    </w:p>
    <w:p w:rsidR="00465BCA" w:rsidRPr="00952792" w:rsidRDefault="00465BCA" w:rsidP="00BA4B87">
      <w:pPr>
        <w:spacing w:line="276" w:lineRule="auto"/>
        <w:jc w:val="both"/>
        <w:rPr>
          <w:rFonts w:ascii="Arial" w:eastAsia="Times New Roman" w:hAnsi="Arial" w:cs="Arial"/>
          <w:sz w:val="20"/>
          <w:szCs w:val="20"/>
          <w:lang w:bidi="ar-SA"/>
        </w:rPr>
      </w:pPr>
    </w:p>
    <w:p w:rsidR="003928E3" w:rsidRPr="00952792" w:rsidRDefault="00465BCA"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w:t>
      </w:r>
      <w:r w:rsidR="00A43754" w:rsidRPr="00952792">
        <w:rPr>
          <w:rFonts w:ascii="Arial" w:eastAsia="Times New Roman" w:hAnsi="Arial" w:cs="Arial"/>
          <w:sz w:val="20"/>
          <w:szCs w:val="20"/>
          <w:lang w:bidi="ar-SA"/>
        </w:rPr>
        <w:t xml:space="preserve">los orígenes de actividades </w:t>
      </w:r>
      <w:r w:rsidRPr="00952792">
        <w:rPr>
          <w:rFonts w:ascii="Arial" w:eastAsia="Times New Roman" w:hAnsi="Arial" w:cs="Arial"/>
          <w:sz w:val="20"/>
          <w:szCs w:val="20"/>
          <w:lang w:bidi="ar-SA"/>
        </w:rPr>
        <w:t>de financiamiento</w:t>
      </w:r>
      <w:r w:rsidR="006E4F26" w:rsidRPr="00952792">
        <w:rPr>
          <w:rFonts w:ascii="Arial" w:eastAsia="Times New Roman" w:hAnsi="Arial" w:cs="Arial"/>
          <w:sz w:val="20"/>
          <w:szCs w:val="20"/>
          <w:lang w:bidi="ar-SA"/>
        </w:rPr>
        <w:t xml:space="preserve"> cobrados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 xml:space="preserve">fueron </w:t>
      </w:r>
      <w:r w:rsidRPr="00952792">
        <w:rPr>
          <w:rFonts w:ascii="Arial" w:eastAsia="Times New Roman" w:hAnsi="Arial" w:cs="Arial"/>
          <w:sz w:val="20"/>
          <w:szCs w:val="20"/>
          <w:lang w:bidi="ar-SA"/>
        </w:rPr>
        <w:t xml:space="preserve">por la cantidad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C33FB0">
        <w:rPr>
          <w:rFonts w:ascii="Arial" w:eastAsia="Times New Roman" w:hAnsi="Arial" w:cs="Arial"/>
          <w:sz w:val="20"/>
          <w:szCs w:val="20"/>
          <w:lang w:bidi="ar-SA"/>
        </w:rPr>
        <w:t>41</w:t>
      </w:r>
      <w:proofErr w:type="gramStart"/>
      <w:r w:rsidR="00C33FB0">
        <w:rPr>
          <w:rFonts w:ascii="Arial" w:eastAsia="Times New Roman" w:hAnsi="Arial" w:cs="Arial"/>
          <w:sz w:val="20"/>
          <w:szCs w:val="20"/>
          <w:lang w:bidi="ar-SA"/>
        </w:rPr>
        <w:t>,558,452</w:t>
      </w:r>
      <w:r w:rsidR="00D54C7C">
        <w:rPr>
          <w:rFonts w:ascii="Arial" w:eastAsia="Times New Roman" w:hAnsi="Arial" w:cs="Arial"/>
          <w:sz w:val="20"/>
          <w:szCs w:val="20"/>
          <w:lang w:bidi="ar-SA"/>
        </w:rPr>
        <w:t>.</w:t>
      </w:r>
      <w:r w:rsidR="00C33FB0">
        <w:rPr>
          <w:rFonts w:ascii="Arial" w:eastAsia="Times New Roman" w:hAnsi="Arial" w:cs="Arial"/>
          <w:sz w:val="20"/>
          <w:szCs w:val="20"/>
          <w:lang w:bidi="ar-SA"/>
        </w:rPr>
        <w:t>25</w:t>
      </w:r>
      <w:proofErr w:type="gramEnd"/>
      <w:r w:rsidR="00D2330A"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La</w:t>
      </w:r>
      <w:r w:rsidR="00A43754" w:rsidRPr="00952792">
        <w:rPr>
          <w:rFonts w:ascii="Arial" w:eastAsia="Times New Roman" w:hAnsi="Arial" w:cs="Arial"/>
          <w:sz w:val="20"/>
          <w:szCs w:val="20"/>
          <w:lang w:bidi="ar-SA"/>
        </w:rPr>
        <w:t>s aplicaciones</w:t>
      </w:r>
      <w:r w:rsidRPr="00952792">
        <w:rPr>
          <w:rFonts w:ascii="Arial" w:eastAsia="Times New Roman" w:hAnsi="Arial" w:cs="Arial"/>
          <w:sz w:val="20"/>
          <w:szCs w:val="20"/>
          <w:lang w:bidi="ar-SA"/>
        </w:rPr>
        <w:t xml:space="preserve"> </w:t>
      </w:r>
      <w:r w:rsidR="00A43754" w:rsidRPr="00952792">
        <w:rPr>
          <w:rFonts w:ascii="Arial" w:eastAsia="Times New Roman" w:hAnsi="Arial" w:cs="Arial"/>
          <w:sz w:val="20"/>
          <w:szCs w:val="20"/>
          <w:lang w:bidi="ar-SA"/>
        </w:rPr>
        <w:t>de</w:t>
      </w:r>
      <w:r w:rsidRPr="00952792">
        <w:rPr>
          <w:rFonts w:ascii="Arial" w:eastAsia="Times New Roman" w:hAnsi="Arial" w:cs="Arial"/>
          <w:sz w:val="20"/>
          <w:szCs w:val="20"/>
          <w:lang w:bidi="ar-SA"/>
        </w:rPr>
        <w:t xml:space="preserve"> actividades de financiamiento </w:t>
      </w:r>
      <w:r w:rsidR="00A43754" w:rsidRPr="00952792">
        <w:rPr>
          <w:rFonts w:ascii="Arial" w:eastAsia="Times New Roman" w:hAnsi="Arial" w:cs="Arial"/>
          <w:sz w:val="20"/>
          <w:szCs w:val="20"/>
          <w:lang w:bidi="ar-SA"/>
        </w:rPr>
        <w:t xml:space="preserve">pagadas </w:t>
      </w:r>
      <w:r w:rsidRPr="00952792">
        <w:rPr>
          <w:rFonts w:ascii="Arial" w:eastAsia="Times New Roman" w:hAnsi="Arial" w:cs="Arial"/>
          <w:sz w:val="20"/>
          <w:szCs w:val="20"/>
          <w:lang w:bidi="ar-SA"/>
        </w:rPr>
        <w:t xml:space="preserve">por el periodo comprendido del 1 de enero al </w:t>
      </w:r>
      <w:r w:rsidR="00D2330A" w:rsidRPr="00952792">
        <w:rPr>
          <w:rFonts w:ascii="Arial" w:eastAsia="Times New Roman" w:hAnsi="Arial" w:cs="Arial"/>
          <w:sz w:val="20"/>
          <w:szCs w:val="20"/>
          <w:lang w:bidi="ar-SA"/>
        </w:rPr>
        <w:t xml:space="preserve">31 de diciembre de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xml:space="preserve">, asciende a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C33FB0">
        <w:rPr>
          <w:rFonts w:ascii="Arial" w:eastAsia="Times New Roman" w:hAnsi="Arial" w:cs="Arial"/>
          <w:sz w:val="20"/>
          <w:szCs w:val="20"/>
          <w:lang w:bidi="ar-SA"/>
        </w:rPr>
        <w:t>1</w:t>
      </w:r>
      <w:proofErr w:type="gramStart"/>
      <w:r w:rsidR="00C33FB0">
        <w:rPr>
          <w:rFonts w:ascii="Arial" w:eastAsia="Times New Roman" w:hAnsi="Arial" w:cs="Arial"/>
          <w:sz w:val="20"/>
          <w:szCs w:val="20"/>
          <w:lang w:bidi="ar-SA"/>
        </w:rPr>
        <w:t>,622,762.83</w:t>
      </w:r>
      <w:proofErr w:type="gramEnd"/>
      <w:r w:rsidRPr="00952792">
        <w:rPr>
          <w:rFonts w:ascii="Arial" w:eastAsia="Times New Roman" w:hAnsi="Arial" w:cs="Arial"/>
          <w:sz w:val="20"/>
          <w:szCs w:val="20"/>
          <w:lang w:bidi="ar-SA"/>
        </w:rPr>
        <w:t xml:space="preserve">, el cual </w:t>
      </w:r>
      <w:r w:rsidR="006E4F26" w:rsidRPr="00952792">
        <w:rPr>
          <w:rFonts w:ascii="Arial" w:eastAsia="Times New Roman" w:hAnsi="Arial" w:cs="Arial"/>
          <w:sz w:val="20"/>
          <w:szCs w:val="20"/>
          <w:lang w:bidi="ar-SA"/>
        </w:rPr>
        <w:t>refleja</w:t>
      </w:r>
      <w:r w:rsidRPr="00952792">
        <w:rPr>
          <w:rFonts w:ascii="Arial" w:eastAsia="Times New Roman" w:hAnsi="Arial" w:cs="Arial"/>
          <w:sz w:val="20"/>
          <w:szCs w:val="20"/>
          <w:lang w:bidi="ar-SA"/>
        </w:rPr>
        <w:t xml:space="preserve"> un flujo neto </w:t>
      </w:r>
      <w:r w:rsidR="00C33FB0">
        <w:rPr>
          <w:rFonts w:ascii="Arial" w:eastAsia="Times New Roman" w:hAnsi="Arial" w:cs="Arial"/>
          <w:sz w:val="20"/>
          <w:szCs w:val="20"/>
          <w:lang w:bidi="ar-SA"/>
        </w:rPr>
        <w:t>posi</w:t>
      </w:r>
      <w:r w:rsidRPr="00952792">
        <w:rPr>
          <w:rFonts w:ascii="Arial" w:eastAsia="Times New Roman" w:hAnsi="Arial" w:cs="Arial"/>
          <w:sz w:val="20"/>
          <w:szCs w:val="20"/>
          <w:lang w:bidi="ar-SA"/>
        </w:rPr>
        <w:t xml:space="preserve">tivo por actividades de financiamiento por un importe de </w:t>
      </w:r>
      <w:r w:rsidR="00D2330A" w:rsidRPr="00952792">
        <w:rPr>
          <w:rFonts w:ascii="Arial" w:eastAsia="Times New Roman" w:hAnsi="Arial" w:cs="Arial"/>
          <w:sz w:val="20"/>
          <w:szCs w:val="20"/>
          <w:lang w:bidi="ar-SA"/>
        </w:rPr>
        <w:t>$</w:t>
      </w:r>
      <w:r w:rsidR="00B0449F" w:rsidRPr="00952792">
        <w:rPr>
          <w:rFonts w:ascii="Arial" w:eastAsia="Times New Roman" w:hAnsi="Arial" w:cs="Arial"/>
          <w:sz w:val="20"/>
          <w:szCs w:val="20"/>
          <w:lang w:bidi="ar-SA"/>
        </w:rPr>
        <w:t xml:space="preserve"> </w:t>
      </w:r>
      <w:r w:rsidR="00C33FB0">
        <w:rPr>
          <w:rFonts w:ascii="Arial" w:eastAsia="Times New Roman" w:hAnsi="Arial" w:cs="Arial"/>
          <w:sz w:val="20"/>
          <w:szCs w:val="20"/>
          <w:lang w:bidi="ar-SA"/>
        </w:rPr>
        <w:t>39,935,689.42</w:t>
      </w:r>
      <w:r w:rsidR="00D2330A" w:rsidRPr="00952792">
        <w:rPr>
          <w:rFonts w:ascii="Arial" w:eastAsia="Times New Roman" w:hAnsi="Arial" w:cs="Arial"/>
          <w:sz w:val="20"/>
          <w:szCs w:val="20"/>
          <w:lang w:bidi="ar-SA"/>
        </w:rPr>
        <w:t>.</w:t>
      </w:r>
    </w:p>
    <w:p w:rsidR="00AC56EF" w:rsidRPr="00952792" w:rsidRDefault="00AC56EF" w:rsidP="00BA4B87">
      <w:pPr>
        <w:spacing w:line="276" w:lineRule="auto"/>
        <w:jc w:val="both"/>
        <w:outlineLvl w:val="0"/>
        <w:rPr>
          <w:rFonts w:ascii="Arial" w:hAnsi="Arial" w:cs="Arial"/>
          <w:sz w:val="20"/>
          <w:szCs w:val="20"/>
        </w:rPr>
      </w:pPr>
    </w:p>
    <w:p w:rsidR="003C222E" w:rsidRPr="00952792" w:rsidRDefault="003C222E" w:rsidP="00BA4B87">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rsidR="003C222E" w:rsidRPr="00952792" w:rsidRDefault="003C222E" w:rsidP="00BA4B87">
      <w:pPr>
        <w:spacing w:line="276" w:lineRule="auto"/>
        <w:rPr>
          <w:rFonts w:ascii="Arial" w:hAnsi="Arial" w:cs="Arial"/>
          <w:b/>
          <w:i/>
          <w:sz w:val="20"/>
          <w:szCs w:val="20"/>
        </w:rPr>
      </w:pPr>
    </w:p>
    <w:p w:rsidR="003C222E" w:rsidRPr="00952792" w:rsidRDefault="003C222E" w:rsidP="00BA4B87">
      <w:pPr>
        <w:spacing w:line="276" w:lineRule="auto"/>
        <w:rPr>
          <w:rFonts w:ascii="Arial" w:hAnsi="Arial" w:cs="Arial"/>
          <w:sz w:val="20"/>
          <w:szCs w:val="20"/>
        </w:rPr>
      </w:pPr>
      <w:r w:rsidRPr="00952792">
        <w:rPr>
          <w:rFonts w:ascii="Arial" w:hAnsi="Arial" w:cs="Arial"/>
          <w:sz w:val="20"/>
          <w:szCs w:val="20"/>
        </w:rPr>
        <w:t xml:space="preserve">El incremento neto en el efectivo y equivalentes al 31 de diciembre de </w:t>
      </w:r>
      <w:r w:rsidR="002A250F" w:rsidRPr="00952792">
        <w:rPr>
          <w:rFonts w:ascii="Arial" w:hAnsi="Arial" w:cs="Arial"/>
          <w:sz w:val="20"/>
          <w:szCs w:val="20"/>
        </w:rPr>
        <w:t>2024</w:t>
      </w:r>
      <w:r w:rsidRPr="00952792">
        <w:rPr>
          <w:rFonts w:ascii="Arial" w:hAnsi="Arial" w:cs="Arial"/>
          <w:sz w:val="20"/>
          <w:szCs w:val="20"/>
        </w:rPr>
        <w:t xml:space="preserve"> tiene un saldo de $</w:t>
      </w:r>
      <w:r w:rsidR="00B0449F" w:rsidRPr="00952792">
        <w:rPr>
          <w:rFonts w:ascii="Arial" w:hAnsi="Arial" w:cs="Arial"/>
          <w:sz w:val="20"/>
          <w:szCs w:val="20"/>
        </w:rPr>
        <w:t xml:space="preserve"> </w:t>
      </w:r>
      <w:r w:rsidR="00C33FB0">
        <w:rPr>
          <w:rFonts w:ascii="Arial" w:eastAsia="Times New Roman" w:hAnsi="Arial" w:cs="Arial"/>
          <w:sz w:val="20"/>
          <w:szCs w:val="20"/>
          <w:lang w:bidi="ar-SA"/>
        </w:rPr>
        <w:t>103</w:t>
      </w:r>
      <w:proofErr w:type="gramStart"/>
      <w:r w:rsidR="00C33FB0">
        <w:rPr>
          <w:rFonts w:ascii="Arial" w:eastAsia="Times New Roman" w:hAnsi="Arial" w:cs="Arial"/>
          <w:sz w:val="20"/>
          <w:szCs w:val="20"/>
          <w:lang w:bidi="ar-SA"/>
        </w:rPr>
        <w:t>,329,569.00</w:t>
      </w:r>
      <w:proofErr w:type="gramEnd"/>
      <w:r w:rsidRPr="00952792">
        <w:rPr>
          <w:rFonts w:ascii="Arial" w:hAnsi="Arial" w:cs="Arial"/>
          <w:sz w:val="20"/>
          <w:szCs w:val="20"/>
        </w:rPr>
        <w:t>.</w:t>
      </w:r>
    </w:p>
    <w:p w:rsidR="00A97A41" w:rsidRPr="00952792" w:rsidRDefault="00A97A41" w:rsidP="00BA4B87">
      <w:pPr>
        <w:spacing w:line="276" w:lineRule="auto"/>
        <w:jc w:val="both"/>
        <w:outlineLvl w:val="0"/>
        <w:rPr>
          <w:rFonts w:ascii="Arial" w:hAnsi="Arial" w:cs="Arial"/>
          <w:b/>
          <w:i/>
          <w:sz w:val="20"/>
          <w:szCs w:val="20"/>
        </w:rPr>
      </w:pPr>
    </w:p>
    <w:p w:rsidR="006E4F26" w:rsidRPr="00952792" w:rsidRDefault="006E4F26" w:rsidP="00BA4B87">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rsidR="0038747F" w:rsidRPr="00952792" w:rsidRDefault="0038747F" w:rsidP="00BA4B87">
      <w:pPr>
        <w:spacing w:line="276" w:lineRule="auto"/>
        <w:rPr>
          <w:rFonts w:ascii="Arial" w:hAnsi="Arial" w:cs="Arial"/>
          <w:b/>
          <w:sz w:val="20"/>
          <w:szCs w:val="20"/>
        </w:rPr>
      </w:pPr>
    </w:p>
    <w:p w:rsidR="0038747F" w:rsidRPr="00952792" w:rsidRDefault="003C222E"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w:t>
      </w:r>
      <w:r w:rsidR="000B06F4" w:rsidRPr="00952792">
        <w:rPr>
          <w:rFonts w:ascii="Arial" w:eastAsia="Times New Roman" w:hAnsi="Arial" w:cs="Arial"/>
          <w:sz w:val="20"/>
          <w:szCs w:val="20"/>
          <w:lang w:bidi="ar-SA"/>
        </w:rPr>
        <w:t xml:space="preserve">jercicio </w:t>
      </w:r>
      <w:r w:rsidR="0038747F" w:rsidRPr="00952792">
        <w:rPr>
          <w:rFonts w:ascii="Arial" w:eastAsia="Times New Roman" w:hAnsi="Arial" w:cs="Arial"/>
          <w:sz w:val="20"/>
          <w:szCs w:val="20"/>
          <w:lang w:bidi="ar-SA"/>
        </w:rPr>
        <w:t>que figuran en la última parte del Estado de Flujos de Efectivo, es el siguiente:</w:t>
      </w:r>
    </w:p>
    <w:p w:rsidR="00F36DD8" w:rsidRPr="00952792" w:rsidRDefault="00F36DD8"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497541">
        <w:tc>
          <w:tcPr>
            <w:tcW w:w="10206" w:type="dxa"/>
            <w:gridSpan w:val="3"/>
            <w:shd w:val="clear" w:color="auto" w:fill="AE192D"/>
          </w:tcPr>
          <w:p w:rsidR="00932211" w:rsidRPr="00497541" w:rsidRDefault="00932211" w:rsidP="00BA4B87">
            <w:pPr>
              <w:tabs>
                <w:tab w:val="left" w:pos="917"/>
                <w:tab w:val="left" w:pos="2167"/>
              </w:tabs>
              <w:spacing w:line="276" w:lineRule="auto"/>
              <w:jc w:val="center"/>
              <w:rPr>
                <w:rFonts w:ascii="Arial" w:hAnsi="Arial" w:cs="Arial"/>
                <w:b/>
                <w:color w:val="FFFFFF" w:themeColor="background1"/>
                <w:sz w:val="20"/>
                <w:szCs w:val="20"/>
              </w:rPr>
            </w:pPr>
            <w:r w:rsidRPr="00497541">
              <w:rPr>
                <w:rFonts w:ascii="Arial" w:hAnsi="Arial" w:cs="Arial"/>
                <w:b/>
                <w:color w:val="FFFFFF" w:themeColor="background1"/>
                <w:sz w:val="20"/>
                <w:szCs w:val="20"/>
              </w:rPr>
              <w:t>EFECTIVO Y EQUIVALENTES AL EFECTIVO AL FINAL DEL EJERCICIO</w:t>
            </w:r>
          </w:p>
          <w:p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497541">
              <w:rPr>
                <w:rFonts w:ascii="Arial" w:hAnsi="Arial" w:cs="Arial"/>
                <w:color w:val="FFFFFF" w:themeColor="background1"/>
                <w:sz w:val="20"/>
                <w:szCs w:val="20"/>
              </w:rPr>
              <w:t>( Cifras en Pesos )</w:t>
            </w:r>
          </w:p>
        </w:tc>
      </w:tr>
      <w:tr w:rsidR="00736E70" w:rsidRPr="00952792" w:rsidTr="00497541">
        <w:tc>
          <w:tcPr>
            <w:tcW w:w="5387" w:type="dxa"/>
            <w:tcBorders>
              <w:right w:val="single" w:sz="2" w:space="0" w:color="FFFFFF" w:themeColor="background1"/>
            </w:tcBorders>
            <w:shd w:val="clear" w:color="auto" w:fill="D3C2B4"/>
          </w:tcPr>
          <w:p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D3C2B4"/>
          </w:tcPr>
          <w:p w:rsidR="00932211"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2" w:space="0" w:color="FFFFFF" w:themeColor="background1"/>
            </w:tcBorders>
            <w:shd w:val="clear" w:color="auto" w:fill="D3C2B4"/>
          </w:tcPr>
          <w:p w:rsidR="00932211"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497541">
        <w:tc>
          <w:tcPr>
            <w:tcW w:w="5387" w:type="dxa"/>
            <w:tcBorders>
              <w:bottom w:val="single" w:sz="2" w:space="0" w:color="auto"/>
            </w:tcBorders>
            <w:shd w:val="clear" w:color="auto" w:fill="auto"/>
          </w:tcPr>
          <w:p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rsidR="00C66737" w:rsidRPr="00952792" w:rsidRDefault="00C66737" w:rsidP="00C33FB0">
            <w:pPr>
              <w:spacing w:line="276" w:lineRule="auto"/>
              <w:jc w:val="right"/>
              <w:rPr>
                <w:rFonts w:ascii="Arial" w:hAnsi="Arial" w:cs="Arial"/>
                <w:b/>
                <w:sz w:val="20"/>
                <w:szCs w:val="20"/>
              </w:rPr>
            </w:pPr>
            <w:r w:rsidRPr="00952792">
              <w:rPr>
                <w:rFonts w:ascii="Arial" w:hAnsi="Arial" w:cs="Arial"/>
                <w:b/>
                <w:sz w:val="20"/>
                <w:szCs w:val="20"/>
              </w:rPr>
              <w:t xml:space="preserve">$ </w:t>
            </w:r>
            <w:r w:rsidR="00C33FB0">
              <w:rPr>
                <w:rFonts w:ascii="Arial" w:hAnsi="Arial" w:cs="Arial"/>
                <w:b/>
                <w:sz w:val="20"/>
                <w:szCs w:val="20"/>
              </w:rPr>
              <w:t>162,336,578.91</w:t>
            </w:r>
          </w:p>
        </w:tc>
        <w:tc>
          <w:tcPr>
            <w:tcW w:w="2268" w:type="dxa"/>
            <w:tcBorders>
              <w:bottom w:val="single" w:sz="2" w:space="0" w:color="auto"/>
            </w:tcBorders>
            <w:shd w:val="clear" w:color="auto" w:fill="auto"/>
          </w:tcPr>
          <w:p w:rsidR="00C66737" w:rsidRPr="00952792" w:rsidRDefault="00C66737" w:rsidP="00DC094C">
            <w:pPr>
              <w:spacing w:line="276" w:lineRule="auto"/>
              <w:jc w:val="right"/>
              <w:rPr>
                <w:rFonts w:ascii="Arial" w:hAnsi="Arial" w:cs="Arial"/>
                <w:b/>
                <w:sz w:val="20"/>
                <w:szCs w:val="20"/>
              </w:rPr>
            </w:pPr>
            <w:r w:rsidRPr="00952792">
              <w:rPr>
                <w:rFonts w:ascii="Arial" w:hAnsi="Arial" w:cs="Arial"/>
                <w:b/>
                <w:sz w:val="20"/>
                <w:szCs w:val="20"/>
              </w:rPr>
              <w:t xml:space="preserve">$ </w:t>
            </w:r>
            <w:r w:rsidR="00DC094C">
              <w:rPr>
                <w:rFonts w:ascii="Arial" w:hAnsi="Arial" w:cs="Arial"/>
                <w:b/>
                <w:sz w:val="20"/>
                <w:szCs w:val="20"/>
              </w:rPr>
              <w:t>59,007,009.91</w:t>
            </w:r>
          </w:p>
        </w:tc>
      </w:tr>
    </w:tbl>
    <w:p w:rsidR="0038747F" w:rsidRDefault="0038747F" w:rsidP="00BA4B87">
      <w:pPr>
        <w:spacing w:line="276" w:lineRule="auto"/>
        <w:rPr>
          <w:rFonts w:ascii="Arial" w:hAnsi="Arial" w:cs="Arial"/>
          <w:b/>
          <w:sz w:val="20"/>
          <w:szCs w:val="20"/>
        </w:rPr>
      </w:pPr>
    </w:p>
    <w:p w:rsidR="00C33FB0" w:rsidRDefault="00C33FB0" w:rsidP="00BA4B87">
      <w:pPr>
        <w:spacing w:line="276" w:lineRule="auto"/>
        <w:rPr>
          <w:rFonts w:ascii="Arial" w:hAnsi="Arial" w:cs="Arial"/>
          <w:b/>
          <w:i/>
          <w:sz w:val="22"/>
          <w:szCs w:val="22"/>
        </w:rPr>
      </w:pPr>
    </w:p>
    <w:p w:rsidR="006E4F26" w:rsidRPr="00952792" w:rsidRDefault="0038747F" w:rsidP="00BA4B87">
      <w:pPr>
        <w:spacing w:line="276" w:lineRule="auto"/>
        <w:rPr>
          <w:rFonts w:ascii="Arial" w:hAnsi="Arial" w:cs="Arial"/>
          <w:b/>
          <w:i/>
          <w:sz w:val="22"/>
          <w:szCs w:val="22"/>
        </w:rPr>
      </w:pPr>
      <w:r w:rsidRPr="00952792">
        <w:rPr>
          <w:rFonts w:ascii="Arial" w:hAnsi="Arial" w:cs="Arial"/>
          <w:b/>
          <w:i/>
          <w:sz w:val="22"/>
          <w:szCs w:val="22"/>
        </w:rPr>
        <w:t>Efectivo y Equivalentes</w:t>
      </w:r>
    </w:p>
    <w:p w:rsidR="0038747F" w:rsidRPr="00952792" w:rsidRDefault="0038747F" w:rsidP="00BA4B87">
      <w:pPr>
        <w:spacing w:line="276" w:lineRule="auto"/>
        <w:jc w:val="both"/>
        <w:rPr>
          <w:rFonts w:ascii="Arial" w:eastAsia="Times New Roman" w:hAnsi="Arial" w:cs="Arial"/>
          <w:sz w:val="20"/>
          <w:szCs w:val="20"/>
          <w:lang w:bidi="ar-SA"/>
        </w:rPr>
      </w:pPr>
    </w:p>
    <w:p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p w:rsidR="00DC094C" w:rsidRDefault="00DC094C" w:rsidP="00BA4B87">
      <w:pPr>
        <w:spacing w:line="276" w:lineRule="auto"/>
        <w:jc w:val="both"/>
        <w:rPr>
          <w:rFonts w:ascii="Arial" w:eastAsia="Times New Roman" w:hAnsi="Arial" w:cs="Arial"/>
          <w:sz w:val="20"/>
          <w:szCs w:val="20"/>
          <w:lang w:bidi="ar-SA"/>
        </w:rPr>
      </w:pPr>
    </w:p>
    <w:p w:rsidR="00AD73E4" w:rsidRDefault="00AD73E4" w:rsidP="00BA4B87">
      <w:pPr>
        <w:spacing w:line="276" w:lineRule="auto"/>
        <w:jc w:val="both"/>
        <w:rPr>
          <w:rFonts w:ascii="Arial" w:eastAsia="Times New Roman" w:hAnsi="Arial" w:cs="Arial"/>
          <w:sz w:val="20"/>
          <w:szCs w:val="20"/>
          <w:lang w:bidi="ar-SA"/>
        </w:rPr>
      </w:pPr>
    </w:p>
    <w:p w:rsidR="00AD73E4" w:rsidRDefault="00AD73E4"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497541">
        <w:tc>
          <w:tcPr>
            <w:tcW w:w="10206" w:type="dxa"/>
            <w:gridSpan w:val="3"/>
            <w:shd w:val="clear" w:color="auto" w:fill="AE192D"/>
          </w:tcPr>
          <w:p w:rsidR="00AC56EF" w:rsidRPr="00497541" w:rsidRDefault="00AC56EF" w:rsidP="00BA4B87">
            <w:pPr>
              <w:tabs>
                <w:tab w:val="left" w:pos="917"/>
                <w:tab w:val="left" w:pos="2167"/>
              </w:tabs>
              <w:spacing w:line="276" w:lineRule="auto"/>
              <w:jc w:val="center"/>
              <w:rPr>
                <w:rFonts w:ascii="Arial" w:hAnsi="Arial" w:cs="Arial"/>
                <w:b/>
                <w:color w:val="FFFFFF" w:themeColor="background1"/>
                <w:sz w:val="20"/>
                <w:szCs w:val="20"/>
              </w:rPr>
            </w:pPr>
            <w:r w:rsidRPr="00497541">
              <w:rPr>
                <w:rFonts w:ascii="Arial" w:hAnsi="Arial" w:cs="Arial"/>
                <w:b/>
                <w:color w:val="FFFFFF" w:themeColor="background1"/>
                <w:sz w:val="20"/>
                <w:szCs w:val="20"/>
              </w:rPr>
              <w:lastRenderedPageBreak/>
              <w:t>EFECTIVO Y EQUIVALENTES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497541">
              <w:rPr>
                <w:rFonts w:ascii="Arial" w:hAnsi="Arial" w:cs="Arial"/>
                <w:color w:val="FFFFFF" w:themeColor="background1"/>
                <w:sz w:val="20"/>
                <w:szCs w:val="20"/>
              </w:rPr>
              <w:t>( Cifras en Pesos )</w:t>
            </w:r>
          </w:p>
        </w:tc>
      </w:tr>
      <w:tr w:rsidR="00736E70" w:rsidRPr="00952792" w:rsidTr="00497541">
        <w:tc>
          <w:tcPr>
            <w:tcW w:w="5387" w:type="dxa"/>
            <w:tcBorders>
              <w:right w:val="single" w:sz="4" w:space="0" w:color="FFFFFF" w:themeColor="background1"/>
            </w:tcBorders>
            <w:shd w:val="clear" w:color="auto" w:fill="D3C2B4"/>
          </w:tcPr>
          <w:p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AC56EF"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AC56EF"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C33FB0" w:rsidRPr="00952792" w:rsidTr="00BF47A8">
        <w:tc>
          <w:tcPr>
            <w:tcW w:w="5387" w:type="dxa"/>
          </w:tcPr>
          <w:p w:rsidR="00C33FB0" w:rsidRPr="00952792" w:rsidRDefault="00C33FB0" w:rsidP="00BA4B87">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rsidR="00C33FB0" w:rsidRPr="00952792" w:rsidRDefault="00C33FB0" w:rsidP="009E4754">
            <w:pPr>
              <w:spacing w:line="276" w:lineRule="auto"/>
              <w:jc w:val="right"/>
              <w:rPr>
                <w:rFonts w:ascii="Arial" w:hAnsi="Arial" w:cs="Arial"/>
                <w:sz w:val="20"/>
                <w:szCs w:val="20"/>
              </w:rPr>
            </w:pPr>
            <w:r>
              <w:rPr>
                <w:rFonts w:ascii="Arial" w:hAnsi="Arial" w:cs="Arial"/>
                <w:sz w:val="20"/>
                <w:szCs w:val="20"/>
              </w:rPr>
              <w:t>$               712.91</w:t>
            </w:r>
          </w:p>
        </w:tc>
        <w:tc>
          <w:tcPr>
            <w:tcW w:w="2268" w:type="dxa"/>
          </w:tcPr>
          <w:p w:rsidR="00C33FB0" w:rsidRPr="00952792" w:rsidRDefault="00C33FB0" w:rsidP="00BA4B87">
            <w:pPr>
              <w:spacing w:line="276" w:lineRule="auto"/>
              <w:jc w:val="right"/>
              <w:rPr>
                <w:rFonts w:ascii="Arial" w:hAnsi="Arial" w:cs="Arial"/>
                <w:sz w:val="20"/>
                <w:szCs w:val="20"/>
              </w:rPr>
            </w:pPr>
            <w:r w:rsidRPr="00125612">
              <w:rPr>
                <w:rFonts w:ascii="Arial" w:hAnsi="Arial" w:cs="Arial"/>
                <w:sz w:val="20"/>
                <w:szCs w:val="20"/>
              </w:rPr>
              <w:t>26,342.50</w:t>
            </w:r>
          </w:p>
        </w:tc>
      </w:tr>
      <w:tr w:rsidR="00C33FB0" w:rsidRPr="00952792" w:rsidTr="00BF47A8">
        <w:tc>
          <w:tcPr>
            <w:tcW w:w="5387" w:type="dxa"/>
          </w:tcPr>
          <w:p w:rsidR="00C33FB0" w:rsidRPr="00952792" w:rsidRDefault="00C33FB0"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rsidR="00C33FB0" w:rsidRPr="00952792" w:rsidRDefault="00C33FB0" w:rsidP="009E4754">
            <w:pPr>
              <w:spacing w:line="276" w:lineRule="auto"/>
              <w:jc w:val="right"/>
              <w:rPr>
                <w:rFonts w:ascii="Arial" w:hAnsi="Arial" w:cs="Arial"/>
                <w:sz w:val="20"/>
                <w:szCs w:val="20"/>
              </w:rPr>
            </w:pPr>
            <w:r>
              <w:rPr>
                <w:rFonts w:ascii="Arial" w:hAnsi="Arial" w:cs="Arial"/>
                <w:sz w:val="20"/>
                <w:szCs w:val="20"/>
              </w:rPr>
              <w:t>162,176,105.53</w:t>
            </w:r>
          </w:p>
        </w:tc>
        <w:tc>
          <w:tcPr>
            <w:tcW w:w="2268" w:type="dxa"/>
          </w:tcPr>
          <w:p w:rsidR="00C33FB0" w:rsidRPr="00952792" w:rsidRDefault="00C33FB0" w:rsidP="00BA4B87">
            <w:pPr>
              <w:spacing w:line="276" w:lineRule="auto"/>
              <w:jc w:val="right"/>
              <w:rPr>
                <w:rFonts w:ascii="Arial" w:hAnsi="Arial" w:cs="Arial"/>
                <w:sz w:val="20"/>
                <w:szCs w:val="20"/>
              </w:rPr>
            </w:pPr>
            <w:r w:rsidRPr="00125612">
              <w:rPr>
                <w:rFonts w:ascii="Arial" w:hAnsi="Arial" w:cs="Arial"/>
                <w:sz w:val="20"/>
                <w:szCs w:val="20"/>
              </w:rPr>
              <w:t>58,820,906.94</w:t>
            </w:r>
          </w:p>
        </w:tc>
      </w:tr>
      <w:tr w:rsidR="00C33FB0" w:rsidRPr="00952792" w:rsidTr="00BF47A8">
        <w:tc>
          <w:tcPr>
            <w:tcW w:w="5387" w:type="dxa"/>
          </w:tcPr>
          <w:p w:rsidR="00C33FB0" w:rsidRPr="00952792" w:rsidRDefault="00C33FB0"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rsidR="00C33FB0" w:rsidRPr="00952792" w:rsidRDefault="00C33FB0" w:rsidP="009E4754">
            <w:pPr>
              <w:spacing w:line="276" w:lineRule="auto"/>
              <w:jc w:val="right"/>
              <w:rPr>
                <w:rFonts w:ascii="Arial" w:hAnsi="Arial" w:cs="Arial"/>
                <w:sz w:val="20"/>
                <w:szCs w:val="20"/>
              </w:rPr>
            </w:pPr>
            <w:r w:rsidRPr="00125612">
              <w:rPr>
                <w:rFonts w:ascii="Arial" w:hAnsi="Arial" w:cs="Arial"/>
                <w:sz w:val="20"/>
                <w:szCs w:val="20"/>
              </w:rPr>
              <w:t>159,760.47</w:t>
            </w:r>
          </w:p>
        </w:tc>
        <w:tc>
          <w:tcPr>
            <w:tcW w:w="2268" w:type="dxa"/>
          </w:tcPr>
          <w:p w:rsidR="00C33FB0" w:rsidRPr="00952792" w:rsidRDefault="00C33FB0" w:rsidP="00BA4B87">
            <w:pPr>
              <w:spacing w:line="276" w:lineRule="auto"/>
              <w:jc w:val="right"/>
              <w:rPr>
                <w:rFonts w:ascii="Arial" w:hAnsi="Arial" w:cs="Arial"/>
                <w:sz w:val="20"/>
                <w:szCs w:val="20"/>
              </w:rPr>
            </w:pPr>
            <w:r w:rsidRPr="00125612">
              <w:rPr>
                <w:rFonts w:ascii="Arial" w:hAnsi="Arial" w:cs="Arial"/>
                <w:sz w:val="20"/>
                <w:szCs w:val="20"/>
              </w:rPr>
              <w:t>159,760.47</w:t>
            </w:r>
          </w:p>
        </w:tc>
      </w:tr>
      <w:tr w:rsidR="00736E70" w:rsidRPr="00952792" w:rsidTr="006129DA">
        <w:tc>
          <w:tcPr>
            <w:tcW w:w="5387" w:type="dxa"/>
            <w:tcBorders>
              <w:top w:val="single" w:sz="12" w:space="0" w:color="auto"/>
            </w:tcBorders>
          </w:tcPr>
          <w:p w:rsidR="006129DA" w:rsidRPr="00952792" w:rsidRDefault="006129DA" w:rsidP="00BA4B87">
            <w:pPr>
              <w:spacing w:line="276" w:lineRule="auto"/>
              <w:jc w:val="both"/>
              <w:rPr>
                <w:rFonts w:ascii="Arial" w:hAnsi="Arial" w:cs="Arial"/>
                <w:sz w:val="2"/>
                <w:szCs w:val="2"/>
              </w:rPr>
            </w:pPr>
          </w:p>
        </w:tc>
        <w:tc>
          <w:tcPr>
            <w:tcW w:w="2551" w:type="dxa"/>
            <w:tcBorders>
              <w:top w:val="single" w:sz="12" w:space="0" w:color="auto"/>
            </w:tcBorders>
          </w:tcPr>
          <w:p w:rsidR="006129DA" w:rsidRPr="00952792" w:rsidRDefault="006129DA" w:rsidP="00BA4B87">
            <w:pPr>
              <w:spacing w:line="276" w:lineRule="auto"/>
              <w:jc w:val="right"/>
              <w:rPr>
                <w:rFonts w:ascii="Arial" w:hAnsi="Arial" w:cs="Arial"/>
                <w:sz w:val="2"/>
                <w:szCs w:val="2"/>
              </w:rPr>
            </w:pPr>
          </w:p>
        </w:tc>
        <w:tc>
          <w:tcPr>
            <w:tcW w:w="2268" w:type="dxa"/>
            <w:tcBorders>
              <w:top w:val="single" w:sz="12" w:space="0" w:color="auto"/>
            </w:tcBorders>
          </w:tcPr>
          <w:p w:rsidR="006129DA" w:rsidRPr="00952792" w:rsidRDefault="006129DA" w:rsidP="00BA4B87">
            <w:pPr>
              <w:spacing w:line="276" w:lineRule="auto"/>
              <w:jc w:val="right"/>
              <w:rPr>
                <w:rFonts w:ascii="Arial" w:hAnsi="Arial" w:cs="Arial"/>
                <w:sz w:val="2"/>
                <w:szCs w:val="2"/>
              </w:rPr>
            </w:pPr>
          </w:p>
        </w:tc>
      </w:tr>
      <w:tr w:rsidR="00736E70" w:rsidRPr="00952792" w:rsidTr="00497541">
        <w:tc>
          <w:tcPr>
            <w:tcW w:w="5387" w:type="dxa"/>
            <w:tcBorders>
              <w:bottom w:val="single" w:sz="4" w:space="0" w:color="auto"/>
            </w:tcBorders>
            <w:shd w:val="clear" w:color="auto" w:fill="939395"/>
          </w:tcPr>
          <w:p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939395"/>
          </w:tcPr>
          <w:p w:rsidR="00AC56EF" w:rsidRPr="00952792" w:rsidRDefault="00AC56EF" w:rsidP="00C33FB0">
            <w:pPr>
              <w:spacing w:line="276" w:lineRule="auto"/>
              <w:jc w:val="right"/>
              <w:rPr>
                <w:rFonts w:ascii="Arial" w:hAnsi="Arial" w:cs="Arial"/>
                <w:b/>
                <w:sz w:val="20"/>
                <w:szCs w:val="20"/>
              </w:rPr>
            </w:pPr>
            <w:r w:rsidRPr="00952792">
              <w:rPr>
                <w:rFonts w:ascii="Arial" w:hAnsi="Arial" w:cs="Arial"/>
                <w:b/>
                <w:sz w:val="20"/>
                <w:szCs w:val="20"/>
              </w:rPr>
              <w:t xml:space="preserve">$ </w:t>
            </w:r>
            <w:r w:rsidR="00C33FB0">
              <w:rPr>
                <w:rFonts w:ascii="Arial" w:hAnsi="Arial" w:cs="Arial"/>
                <w:b/>
                <w:sz w:val="20"/>
                <w:szCs w:val="20"/>
              </w:rPr>
              <w:t>162,336,578.91</w:t>
            </w:r>
          </w:p>
        </w:tc>
        <w:tc>
          <w:tcPr>
            <w:tcW w:w="2268" w:type="dxa"/>
            <w:tcBorders>
              <w:bottom w:val="single" w:sz="4" w:space="0" w:color="auto"/>
            </w:tcBorders>
            <w:shd w:val="clear" w:color="auto" w:fill="939395"/>
          </w:tcPr>
          <w:p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C094C" w:rsidRPr="00125612">
              <w:rPr>
                <w:rFonts w:ascii="Arial" w:hAnsi="Arial" w:cs="Arial"/>
                <w:b/>
                <w:sz w:val="20"/>
                <w:szCs w:val="20"/>
              </w:rPr>
              <w:t>59,007,009.91</w:t>
            </w:r>
          </w:p>
        </w:tc>
      </w:tr>
    </w:tbl>
    <w:p w:rsidR="00497541" w:rsidRPr="00952792" w:rsidRDefault="00497541" w:rsidP="00BA4B87">
      <w:pPr>
        <w:pStyle w:val="Textoindependiente"/>
        <w:spacing w:after="0" w:line="276" w:lineRule="auto"/>
        <w:rPr>
          <w:rFonts w:ascii="Arial" w:hAnsi="Arial" w:cs="Arial"/>
          <w:sz w:val="20"/>
          <w:szCs w:val="20"/>
        </w:rPr>
      </w:pPr>
    </w:p>
    <w:p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t>Adquisiciones de las Actividades de Inversión efectivamente pagadas</w:t>
      </w:r>
    </w:p>
    <w:p w:rsidR="00AC56EF" w:rsidRPr="00952792" w:rsidRDefault="00AC56EF" w:rsidP="00BA4B87">
      <w:pPr>
        <w:spacing w:line="276" w:lineRule="auto"/>
        <w:jc w:val="both"/>
        <w:rPr>
          <w:rFonts w:ascii="Arial" w:eastAsia="Times New Roman" w:hAnsi="Arial" w:cs="Arial"/>
          <w:sz w:val="20"/>
          <w:szCs w:val="20"/>
          <w:lang w:bidi="ar-SA"/>
        </w:rPr>
      </w:pPr>
    </w:p>
    <w:p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31 de diciembre de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rsidR="00465BCA" w:rsidRPr="00952792" w:rsidRDefault="00465BCA"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497541">
        <w:tc>
          <w:tcPr>
            <w:tcW w:w="10206" w:type="dxa"/>
            <w:gridSpan w:val="3"/>
            <w:shd w:val="clear" w:color="auto" w:fill="AE192D"/>
          </w:tcPr>
          <w:p w:rsidR="00AC56EF" w:rsidRPr="00497541" w:rsidRDefault="00AC56EF" w:rsidP="00BA4B87">
            <w:pPr>
              <w:tabs>
                <w:tab w:val="left" w:pos="917"/>
                <w:tab w:val="left" w:pos="2167"/>
              </w:tabs>
              <w:spacing w:line="276" w:lineRule="auto"/>
              <w:jc w:val="center"/>
              <w:rPr>
                <w:rFonts w:ascii="Arial" w:hAnsi="Arial" w:cs="Arial"/>
                <w:b/>
                <w:color w:val="FFFFFF" w:themeColor="background1"/>
                <w:sz w:val="20"/>
                <w:szCs w:val="20"/>
              </w:rPr>
            </w:pPr>
            <w:r w:rsidRPr="00497541">
              <w:rPr>
                <w:rFonts w:ascii="Arial" w:hAnsi="Arial" w:cs="Arial"/>
                <w:b/>
                <w:color w:val="FFFFFF" w:themeColor="background1"/>
                <w:sz w:val="20"/>
                <w:szCs w:val="20"/>
              </w:rPr>
              <w:t>ADQUISICIONES DE ACTIVIDADES DE INVERSIÓN EFECTIVAMENTE PAGADAS</w:t>
            </w:r>
          </w:p>
          <w:p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497541">
              <w:rPr>
                <w:rFonts w:ascii="Arial" w:hAnsi="Arial" w:cs="Arial"/>
                <w:color w:val="FFFFFF" w:themeColor="background1"/>
                <w:sz w:val="20"/>
                <w:szCs w:val="20"/>
              </w:rPr>
              <w:t>( Cifras en Pesos )</w:t>
            </w:r>
          </w:p>
        </w:tc>
      </w:tr>
      <w:tr w:rsidR="00736E70" w:rsidRPr="00952792" w:rsidTr="00497541">
        <w:tc>
          <w:tcPr>
            <w:tcW w:w="5387" w:type="dxa"/>
            <w:tcBorders>
              <w:right w:val="single" w:sz="4" w:space="0" w:color="FFFFFF" w:themeColor="background1"/>
            </w:tcBorders>
            <w:shd w:val="clear" w:color="auto" w:fill="D3C2B4"/>
          </w:tcPr>
          <w:p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465BCA"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465BCA"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rsidR="00D2330A" w:rsidRPr="00952792" w:rsidRDefault="00D2330A" w:rsidP="00DC094C">
            <w:pPr>
              <w:spacing w:line="276" w:lineRule="auto"/>
              <w:jc w:val="right"/>
              <w:rPr>
                <w:rFonts w:ascii="Arial" w:hAnsi="Arial" w:cs="Arial"/>
                <w:b/>
                <w:sz w:val="20"/>
                <w:szCs w:val="20"/>
              </w:rPr>
            </w:pPr>
            <w:r w:rsidRPr="00952792">
              <w:rPr>
                <w:rFonts w:ascii="Arial" w:hAnsi="Arial" w:cs="Arial"/>
                <w:b/>
                <w:sz w:val="20"/>
                <w:szCs w:val="20"/>
              </w:rPr>
              <w:t xml:space="preserve">$ </w:t>
            </w:r>
            <w:r w:rsidR="00DC094C">
              <w:rPr>
                <w:rFonts w:ascii="Arial" w:hAnsi="Arial" w:cs="Arial"/>
                <w:b/>
                <w:sz w:val="20"/>
                <w:szCs w:val="20"/>
              </w:rPr>
              <w:t xml:space="preserve">       </w:t>
            </w:r>
            <w:r w:rsidR="005B7C03">
              <w:rPr>
                <w:rFonts w:ascii="Arial" w:hAnsi="Arial" w:cs="Arial"/>
                <w:b/>
                <w:sz w:val="20"/>
                <w:szCs w:val="20"/>
              </w:rPr>
              <w:t xml:space="preserve">   </w:t>
            </w:r>
            <w:r w:rsidR="00DC094C">
              <w:rPr>
                <w:rFonts w:ascii="Arial" w:hAnsi="Arial" w:cs="Arial"/>
                <w:b/>
                <w:sz w:val="20"/>
                <w:szCs w:val="20"/>
              </w:rPr>
              <w:t xml:space="preserve">            0</w:t>
            </w:r>
          </w:p>
        </w:tc>
        <w:tc>
          <w:tcPr>
            <w:tcW w:w="2268" w:type="dxa"/>
          </w:tcPr>
          <w:p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w:t>
            </w:r>
            <w:r w:rsidR="005B7C03">
              <w:rPr>
                <w:rFonts w:ascii="Arial" w:hAnsi="Arial" w:cs="Arial"/>
                <w:b/>
                <w:sz w:val="20"/>
                <w:szCs w:val="20"/>
              </w:rPr>
              <w:t xml:space="preserve">   </w:t>
            </w:r>
            <w:r w:rsidRPr="00952792">
              <w:rPr>
                <w:rFonts w:ascii="Arial" w:hAnsi="Arial" w:cs="Arial"/>
                <w:b/>
                <w:sz w:val="20"/>
                <w:szCs w:val="20"/>
              </w:rPr>
              <w:t xml:space="preserve"> </w:t>
            </w:r>
            <w:r w:rsidR="00DC094C" w:rsidRPr="00125612">
              <w:rPr>
                <w:rFonts w:ascii="Arial" w:hAnsi="Arial" w:cs="Arial"/>
                <w:b/>
                <w:sz w:val="20"/>
                <w:szCs w:val="20"/>
              </w:rPr>
              <w:t>9,226,888.00</w:t>
            </w:r>
          </w:p>
        </w:tc>
      </w:tr>
      <w:tr w:rsidR="00736E70" w:rsidRPr="00952792" w:rsidTr="00BF47A8">
        <w:tc>
          <w:tcPr>
            <w:tcW w:w="5387" w:type="dxa"/>
          </w:tcPr>
          <w:p w:rsidR="00D2330A" w:rsidRPr="00952792" w:rsidRDefault="00A30F19" w:rsidP="00BA4B87">
            <w:pPr>
              <w:spacing w:line="276" w:lineRule="auto"/>
              <w:jc w:val="both"/>
              <w:rPr>
                <w:rFonts w:ascii="Arial" w:hAnsi="Arial" w:cs="Arial"/>
                <w:sz w:val="20"/>
                <w:szCs w:val="20"/>
              </w:rPr>
            </w:pPr>
            <w:r w:rsidRPr="00952792">
              <w:rPr>
                <w:rFonts w:ascii="Arial" w:hAnsi="Arial" w:cs="Arial"/>
                <w:sz w:val="20"/>
                <w:szCs w:val="20"/>
              </w:rPr>
              <w:t>Edificios no Habitacionales</w:t>
            </w:r>
          </w:p>
        </w:tc>
        <w:tc>
          <w:tcPr>
            <w:tcW w:w="2551" w:type="dxa"/>
          </w:tcPr>
          <w:p w:rsidR="00D2330A" w:rsidRPr="00952792" w:rsidRDefault="00490B0B"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DC094C" w:rsidP="00DC094C">
            <w:pPr>
              <w:spacing w:line="276" w:lineRule="auto"/>
              <w:jc w:val="right"/>
              <w:rPr>
                <w:rFonts w:ascii="Arial" w:hAnsi="Arial" w:cs="Arial"/>
                <w:sz w:val="20"/>
                <w:szCs w:val="20"/>
              </w:rPr>
            </w:pPr>
            <w:r>
              <w:rPr>
                <w:rFonts w:ascii="Arial" w:hAnsi="Arial" w:cs="Arial"/>
                <w:sz w:val="20"/>
                <w:szCs w:val="20"/>
              </w:rPr>
              <w:t>9,226,888.00</w:t>
            </w:r>
          </w:p>
        </w:tc>
      </w:tr>
      <w:tr w:rsidR="00736E70" w:rsidRPr="00952792" w:rsidTr="00BF47A8">
        <w:tc>
          <w:tcPr>
            <w:tcW w:w="5387" w:type="dxa"/>
          </w:tcPr>
          <w:p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rsidR="00D2330A" w:rsidRPr="00952792" w:rsidRDefault="00DC094C" w:rsidP="00BA4B87">
            <w:pPr>
              <w:spacing w:line="276" w:lineRule="auto"/>
              <w:jc w:val="right"/>
              <w:rPr>
                <w:rFonts w:ascii="Arial" w:hAnsi="Arial" w:cs="Arial"/>
                <w:b/>
                <w:sz w:val="20"/>
                <w:szCs w:val="20"/>
              </w:rPr>
            </w:pPr>
            <w:r>
              <w:rPr>
                <w:rFonts w:ascii="Arial" w:hAnsi="Arial" w:cs="Arial"/>
                <w:b/>
                <w:sz w:val="20"/>
                <w:szCs w:val="20"/>
              </w:rPr>
              <w:t>0</w:t>
            </w:r>
          </w:p>
        </w:tc>
        <w:tc>
          <w:tcPr>
            <w:tcW w:w="2268" w:type="dxa"/>
          </w:tcPr>
          <w:p w:rsidR="00D2330A" w:rsidRPr="00952792" w:rsidRDefault="00DC094C" w:rsidP="00BA4B87">
            <w:pPr>
              <w:spacing w:line="276" w:lineRule="auto"/>
              <w:jc w:val="right"/>
              <w:rPr>
                <w:rFonts w:ascii="Arial" w:hAnsi="Arial" w:cs="Arial"/>
                <w:b/>
                <w:sz w:val="20"/>
                <w:szCs w:val="20"/>
              </w:rPr>
            </w:pPr>
            <w:r w:rsidRPr="00125612">
              <w:rPr>
                <w:rFonts w:ascii="Arial" w:hAnsi="Arial" w:cs="Arial"/>
                <w:b/>
                <w:sz w:val="20"/>
                <w:szCs w:val="20"/>
              </w:rPr>
              <w:t>153,525,663.69</w:t>
            </w:r>
          </w:p>
        </w:tc>
      </w:tr>
      <w:tr w:rsidR="00736E70" w:rsidRPr="00952792" w:rsidTr="00BF47A8">
        <w:tc>
          <w:tcPr>
            <w:tcW w:w="5387" w:type="dxa"/>
          </w:tcPr>
          <w:p w:rsidR="00D2330A" w:rsidRPr="00952792" w:rsidRDefault="006132DA" w:rsidP="00BA4B87">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rsidR="00D2330A" w:rsidRPr="00952792" w:rsidRDefault="005B7C03" w:rsidP="00BA4B87">
            <w:pPr>
              <w:spacing w:line="276" w:lineRule="auto"/>
              <w:jc w:val="right"/>
              <w:rPr>
                <w:rFonts w:ascii="Arial" w:hAnsi="Arial" w:cs="Arial"/>
                <w:sz w:val="20"/>
                <w:szCs w:val="20"/>
              </w:rPr>
            </w:pPr>
            <w:r>
              <w:rPr>
                <w:rFonts w:ascii="Arial" w:hAnsi="Arial" w:cs="Arial"/>
                <w:sz w:val="20"/>
                <w:szCs w:val="20"/>
              </w:rPr>
              <w:t>0</w:t>
            </w:r>
          </w:p>
        </w:tc>
        <w:tc>
          <w:tcPr>
            <w:tcW w:w="2268" w:type="dxa"/>
          </w:tcPr>
          <w:p w:rsidR="00D2330A" w:rsidRPr="00952792" w:rsidRDefault="005B7C03" w:rsidP="00BA4B87">
            <w:pPr>
              <w:spacing w:line="276" w:lineRule="auto"/>
              <w:jc w:val="right"/>
              <w:rPr>
                <w:rFonts w:ascii="Arial" w:hAnsi="Arial" w:cs="Arial"/>
                <w:sz w:val="20"/>
                <w:szCs w:val="20"/>
              </w:rPr>
            </w:pPr>
            <w:r w:rsidRPr="00125612">
              <w:rPr>
                <w:rFonts w:ascii="Arial" w:hAnsi="Arial" w:cs="Arial"/>
                <w:sz w:val="20"/>
                <w:szCs w:val="20"/>
              </w:rPr>
              <w:t>153,525,663.69</w:t>
            </w:r>
          </w:p>
        </w:tc>
      </w:tr>
      <w:tr w:rsidR="00736E70" w:rsidRPr="00952792" w:rsidTr="00F32BE1">
        <w:tc>
          <w:tcPr>
            <w:tcW w:w="5387" w:type="dxa"/>
            <w:tcBorders>
              <w:bottom w:val="single" w:sz="12" w:space="0" w:color="auto"/>
            </w:tcBorders>
          </w:tcPr>
          <w:p w:rsidR="006132D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rsidR="006132DA" w:rsidRPr="00952792" w:rsidRDefault="00490B0B" w:rsidP="00BA4B87">
            <w:pPr>
              <w:spacing w:line="276" w:lineRule="auto"/>
              <w:jc w:val="right"/>
              <w:rPr>
                <w:rFonts w:ascii="Arial" w:hAnsi="Arial" w:cs="Arial"/>
                <w:b/>
                <w:sz w:val="20"/>
                <w:szCs w:val="20"/>
              </w:rPr>
            </w:pPr>
            <w:r>
              <w:rPr>
                <w:rFonts w:ascii="Arial" w:hAnsi="Arial" w:cs="Arial"/>
                <w:b/>
                <w:sz w:val="20"/>
                <w:szCs w:val="20"/>
              </w:rPr>
              <w:t>416,331,201.13</w:t>
            </w:r>
          </w:p>
        </w:tc>
        <w:tc>
          <w:tcPr>
            <w:tcW w:w="2268" w:type="dxa"/>
            <w:tcBorders>
              <w:bottom w:val="single" w:sz="12" w:space="0" w:color="auto"/>
            </w:tcBorders>
          </w:tcPr>
          <w:p w:rsidR="006132DA" w:rsidRPr="00952792" w:rsidRDefault="005B7C03" w:rsidP="00BA4B87">
            <w:pPr>
              <w:spacing w:line="276" w:lineRule="auto"/>
              <w:jc w:val="right"/>
              <w:rPr>
                <w:rFonts w:ascii="Arial" w:hAnsi="Arial" w:cs="Arial"/>
                <w:b/>
                <w:sz w:val="20"/>
                <w:szCs w:val="20"/>
              </w:rPr>
            </w:pPr>
            <w:r w:rsidRPr="00125612">
              <w:rPr>
                <w:rFonts w:ascii="Arial" w:hAnsi="Arial" w:cs="Arial"/>
                <w:b/>
                <w:sz w:val="20"/>
                <w:szCs w:val="20"/>
              </w:rPr>
              <w:t>317,673,298.69</w:t>
            </w:r>
          </w:p>
        </w:tc>
      </w:tr>
      <w:tr w:rsidR="00736E70" w:rsidRPr="00952792" w:rsidTr="00F32BE1">
        <w:tc>
          <w:tcPr>
            <w:tcW w:w="5387" w:type="dxa"/>
            <w:tcBorders>
              <w:top w:val="single" w:sz="12" w:space="0" w:color="auto"/>
            </w:tcBorders>
          </w:tcPr>
          <w:p w:rsidR="00F32BE1" w:rsidRPr="00952792" w:rsidRDefault="00F32BE1" w:rsidP="00BA4B87">
            <w:pPr>
              <w:spacing w:line="276" w:lineRule="auto"/>
              <w:jc w:val="both"/>
              <w:rPr>
                <w:rFonts w:ascii="Arial" w:hAnsi="Arial" w:cs="Arial"/>
                <w:b/>
                <w:sz w:val="2"/>
                <w:szCs w:val="2"/>
              </w:rPr>
            </w:pPr>
          </w:p>
        </w:tc>
        <w:tc>
          <w:tcPr>
            <w:tcW w:w="2551" w:type="dxa"/>
            <w:tcBorders>
              <w:top w:val="single" w:sz="12" w:space="0" w:color="auto"/>
            </w:tcBorders>
          </w:tcPr>
          <w:p w:rsidR="00F32BE1" w:rsidRPr="00952792" w:rsidRDefault="00F32BE1" w:rsidP="00BA4B87">
            <w:pPr>
              <w:spacing w:line="276" w:lineRule="auto"/>
              <w:jc w:val="right"/>
              <w:rPr>
                <w:rFonts w:ascii="Arial" w:hAnsi="Arial" w:cs="Arial"/>
                <w:b/>
                <w:sz w:val="2"/>
                <w:szCs w:val="2"/>
              </w:rPr>
            </w:pPr>
          </w:p>
        </w:tc>
        <w:tc>
          <w:tcPr>
            <w:tcW w:w="2268" w:type="dxa"/>
            <w:tcBorders>
              <w:top w:val="single" w:sz="12" w:space="0" w:color="auto"/>
            </w:tcBorders>
          </w:tcPr>
          <w:p w:rsidR="00F32BE1" w:rsidRPr="00952792" w:rsidRDefault="00F32BE1" w:rsidP="00BA4B87">
            <w:pPr>
              <w:spacing w:line="276" w:lineRule="auto"/>
              <w:jc w:val="right"/>
              <w:rPr>
                <w:rFonts w:ascii="Arial" w:hAnsi="Arial" w:cs="Arial"/>
                <w:b/>
                <w:sz w:val="2"/>
                <w:szCs w:val="2"/>
              </w:rPr>
            </w:pPr>
          </w:p>
        </w:tc>
      </w:tr>
      <w:tr w:rsidR="00736E70" w:rsidRPr="00952792" w:rsidTr="00497541">
        <w:tc>
          <w:tcPr>
            <w:tcW w:w="5387" w:type="dxa"/>
            <w:tcBorders>
              <w:bottom w:val="single" w:sz="4" w:space="0" w:color="auto"/>
            </w:tcBorders>
            <w:shd w:val="clear" w:color="auto" w:fill="939395"/>
          </w:tcPr>
          <w:p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939395"/>
          </w:tcPr>
          <w:p w:rsidR="00D2330A" w:rsidRPr="00952792" w:rsidRDefault="00D2330A" w:rsidP="00490B0B">
            <w:pPr>
              <w:spacing w:line="276" w:lineRule="auto"/>
              <w:jc w:val="right"/>
              <w:rPr>
                <w:rFonts w:ascii="Arial" w:hAnsi="Arial" w:cs="Arial"/>
                <w:b/>
                <w:sz w:val="20"/>
                <w:szCs w:val="20"/>
              </w:rPr>
            </w:pPr>
            <w:r w:rsidRPr="00952792">
              <w:rPr>
                <w:rFonts w:ascii="Arial" w:hAnsi="Arial" w:cs="Arial"/>
                <w:b/>
                <w:sz w:val="20"/>
                <w:szCs w:val="20"/>
              </w:rPr>
              <w:t xml:space="preserve">$ </w:t>
            </w:r>
            <w:r w:rsidR="00490B0B">
              <w:rPr>
                <w:rFonts w:ascii="Arial" w:hAnsi="Arial" w:cs="Arial"/>
                <w:b/>
                <w:sz w:val="20"/>
                <w:szCs w:val="20"/>
              </w:rPr>
              <w:t>416,331,201.13</w:t>
            </w:r>
          </w:p>
        </w:tc>
        <w:tc>
          <w:tcPr>
            <w:tcW w:w="2268" w:type="dxa"/>
            <w:tcBorders>
              <w:bottom w:val="single" w:sz="4" w:space="0" w:color="auto"/>
            </w:tcBorders>
            <w:shd w:val="clear" w:color="auto" w:fill="939395"/>
          </w:tcPr>
          <w:p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5B7C03" w:rsidRPr="00125612">
              <w:rPr>
                <w:rFonts w:ascii="Arial" w:hAnsi="Arial" w:cs="Arial"/>
                <w:b/>
                <w:sz w:val="20"/>
                <w:szCs w:val="20"/>
              </w:rPr>
              <w:t>480,425,850.38</w:t>
            </w:r>
          </w:p>
        </w:tc>
      </w:tr>
    </w:tbl>
    <w:p w:rsidR="00465BCA" w:rsidRPr="00952792" w:rsidRDefault="00465BCA" w:rsidP="00BA4B87">
      <w:pPr>
        <w:spacing w:line="276" w:lineRule="auto"/>
        <w:jc w:val="both"/>
        <w:rPr>
          <w:rFonts w:ascii="Arial" w:hAnsi="Arial" w:cs="Arial"/>
          <w:sz w:val="20"/>
          <w:szCs w:val="20"/>
        </w:rPr>
      </w:pPr>
    </w:p>
    <w:p w:rsidR="00830F71" w:rsidRPr="00952792" w:rsidRDefault="00830F71" w:rsidP="00BA4B87">
      <w:pPr>
        <w:spacing w:line="276" w:lineRule="auto"/>
        <w:jc w:val="both"/>
        <w:rPr>
          <w:rFonts w:ascii="Arial" w:eastAsia="Times New Roman" w:hAnsi="Arial" w:cs="Arial"/>
          <w:sz w:val="20"/>
          <w:szCs w:val="20"/>
          <w:lang w:bidi="ar-SA"/>
        </w:rPr>
      </w:pPr>
    </w:p>
    <w:p w:rsidR="00B308EB" w:rsidRPr="00952792" w:rsidRDefault="00B308EB" w:rsidP="00BA4B87">
      <w:pPr>
        <w:spacing w:line="276" w:lineRule="auto"/>
        <w:rPr>
          <w:rFonts w:ascii="Arial" w:hAnsi="Arial" w:cs="Arial"/>
          <w:b/>
          <w:i/>
          <w:sz w:val="22"/>
          <w:szCs w:val="22"/>
        </w:rPr>
      </w:pPr>
      <w:r w:rsidRPr="00952792">
        <w:rPr>
          <w:rFonts w:ascii="Arial" w:hAnsi="Arial" w:cs="Arial"/>
          <w:b/>
          <w:i/>
          <w:sz w:val="22"/>
          <w:szCs w:val="22"/>
        </w:rPr>
        <w:t>Conciliación de Flujos de Efectivo Netos</w:t>
      </w:r>
    </w:p>
    <w:p w:rsidR="00937E41" w:rsidRPr="00952792" w:rsidRDefault="00937E41" w:rsidP="00BA4B87">
      <w:pPr>
        <w:spacing w:line="276" w:lineRule="auto"/>
        <w:rPr>
          <w:rFonts w:ascii="Arial" w:hAnsi="Arial" w:cs="Arial"/>
          <w:b/>
          <w:sz w:val="20"/>
          <w:szCs w:val="20"/>
        </w:rPr>
      </w:pPr>
    </w:p>
    <w:p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Pr="00952792" w:rsidRDefault="00B308EB"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497541">
        <w:tc>
          <w:tcPr>
            <w:tcW w:w="10206" w:type="dxa"/>
            <w:gridSpan w:val="3"/>
            <w:shd w:val="clear" w:color="auto" w:fill="AE192D"/>
          </w:tcPr>
          <w:p w:rsidR="00B308EB" w:rsidRPr="00497541" w:rsidRDefault="00B308EB" w:rsidP="00BA4B87">
            <w:pPr>
              <w:tabs>
                <w:tab w:val="left" w:pos="917"/>
                <w:tab w:val="left" w:pos="2167"/>
              </w:tabs>
              <w:spacing w:line="276" w:lineRule="auto"/>
              <w:jc w:val="center"/>
              <w:rPr>
                <w:rFonts w:ascii="Arial" w:hAnsi="Arial" w:cs="Arial"/>
                <w:b/>
                <w:color w:val="FFFFFF" w:themeColor="background1"/>
                <w:sz w:val="20"/>
                <w:szCs w:val="20"/>
              </w:rPr>
            </w:pPr>
            <w:r w:rsidRPr="00497541">
              <w:rPr>
                <w:rFonts w:ascii="Arial" w:hAnsi="Arial" w:cs="Arial"/>
                <w:b/>
                <w:color w:val="FFFFFF" w:themeColor="background1"/>
                <w:sz w:val="20"/>
                <w:szCs w:val="20"/>
              </w:rPr>
              <w:t>CONCILIACIÓN DE FLUJOS DE EFECTIVO NETOS</w:t>
            </w:r>
          </w:p>
          <w:p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497541">
              <w:rPr>
                <w:rFonts w:ascii="Arial" w:hAnsi="Arial" w:cs="Arial"/>
                <w:color w:val="FFFFFF" w:themeColor="background1"/>
                <w:sz w:val="20"/>
                <w:szCs w:val="20"/>
              </w:rPr>
              <w:t>( Cifras en Pesos )</w:t>
            </w:r>
          </w:p>
        </w:tc>
      </w:tr>
      <w:tr w:rsidR="00736E70" w:rsidRPr="00952792" w:rsidTr="00497541">
        <w:tc>
          <w:tcPr>
            <w:tcW w:w="5387" w:type="dxa"/>
            <w:tcBorders>
              <w:right w:val="single" w:sz="4" w:space="0" w:color="FFFFFF" w:themeColor="background1"/>
            </w:tcBorders>
            <w:shd w:val="clear" w:color="auto" w:fill="D3C2B4"/>
          </w:tcPr>
          <w:p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D3C2B4"/>
          </w:tcPr>
          <w:p w:rsidR="00B308EB"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c>
          <w:tcPr>
            <w:tcW w:w="2268" w:type="dxa"/>
            <w:tcBorders>
              <w:left w:val="single" w:sz="4" w:space="0" w:color="FFFFFF" w:themeColor="background1"/>
            </w:tcBorders>
            <w:shd w:val="clear" w:color="auto" w:fill="D3C2B4"/>
          </w:tcPr>
          <w:p w:rsidR="00B308EB" w:rsidRPr="00952792" w:rsidRDefault="0023717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2023</w:t>
            </w:r>
          </w:p>
        </w:tc>
      </w:tr>
      <w:tr w:rsidR="00736E70" w:rsidRPr="00952792" w:rsidTr="00BF47A8">
        <w:tc>
          <w:tcPr>
            <w:tcW w:w="5387" w:type="dxa"/>
          </w:tcPr>
          <w:p w:rsidR="00B308EB" w:rsidRPr="00952792" w:rsidRDefault="00B308EB" w:rsidP="00BA4B87">
            <w:pPr>
              <w:spacing w:line="276" w:lineRule="auto"/>
              <w:jc w:val="both"/>
              <w:rPr>
                <w:rFonts w:ascii="Arial" w:hAnsi="Arial" w:cs="Arial"/>
                <w:b/>
                <w:sz w:val="20"/>
                <w:szCs w:val="20"/>
              </w:rPr>
            </w:pPr>
            <w:r w:rsidRPr="00952792">
              <w:rPr>
                <w:rFonts w:ascii="Arial" w:hAnsi="Arial" w:cs="Arial"/>
                <w:b/>
                <w:sz w:val="20"/>
                <w:szCs w:val="20"/>
              </w:rPr>
              <w:t>Resultados del Ejercicio Ahorro/Desahorro</w:t>
            </w:r>
          </w:p>
        </w:tc>
        <w:tc>
          <w:tcPr>
            <w:tcW w:w="2551" w:type="dxa"/>
          </w:tcPr>
          <w:p w:rsidR="00B308EB" w:rsidRPr="00952792" w:rsidRDefault="00B308EB" w:rsidP="00490B0B">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90B0B">
              <w:rPr>
                <w:rFonts w:ascii="Arial" w:hAnsi="Arial" w:cs="Arial"/>
                <w:b/>
                <w:sz w:val="20"/>
                <w:szCs w:val="20"/>
              </w:rPr>
              <w:t>103,026,539.98</w:t>
            </w:r>
          </w:p>
        </w:tc>
        <w:tc>
          <w:tcPr>
            <w:tcW w:w="2268" w:type="dxa"/>
          </w:tcPr>
          <w:p w:rsidR="00B308EB" w:rsidRPr="00952792" w:rsidRDefault="00B308EB"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5B7C03" w:rsidRPr="00125612">
              <w:rPr>
                <w:rFonts w:ascii="Arial" w:hAnsi="Arial" w:cs="Arial"/>
                <w:b/>
                <w:sz w:val="20"/>
                <w:szCs w:val="20"/>
              </w:rPr>
              <w:t>414,846,240.63</w:t>
            </w:r>
          </w:p>
        </w:tc>
      </w:tr>
      <w:tr w:rsidR="00736E70" w:rsidRPr="00952792" w:rsidTr="00F12C7B">
        <w:tc>
          <w:tcPr>
            <w:tcW w:w="5387" w:type="dxa"/>
            <w:shd w:val="clear" w:color="auto" w:fill="D9D9D9" w:themeFill="background1" w:themeFillShade="D9"/>
          </w:tcPr>
          <w:p w:rsidR="00B308EB" w:rsidRPr="00952792" w:rsidRDefault="00B308EB" w:rsidP="00BA4B87">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D9D9D9" w:themeFill="background1" w:themeFillShade="D9"/>
          </w:tcPr>
          <w:p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D9D9D9" w:themeFill="background1" w:themeFillShade="D9"/>
          </w:tcPr>
          <w:p w:rsidR="00B308EB" w:rsidRPr="00952792" w:rsidRDefault="00B308EB" w:rsidP="00BA4B87">
            <w:pPr>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32BE1">
        <w:tc>
          <w:tcPr>
            <w:tcW w:w="5387" w:type="dxa"/>
            <w:tcBorders>
              <w:bottom w:val="single" w:sz="12" w:space="0" w:color="auto"/>
            </w:tcBorders>
          </w:tcPr>
          <w:p w:rsidR="00B308EB" w:rsidRPr="00952792" w:rsidRDefault="00B308EB" w:rsidP="00BA4B87">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rsidR="00B308EB" w:rsidRPr="00952792" w:rsidRDefault="00B308EB" w:rsidP="00BA4B87">
            <w:pPr>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F32BE1">
        <w:tc>
          <w:tcPr>
            <w:tcW w:w="5387" w:type="dxa"/>
            <w:tcBorders>
              <w:top w:val="single" w:sz="12" w:space="0" w:color="auto"/>
            </w:tcBorders>
          </w:tcPr>
          <w:p w:rsidR="00F32BE1" w:rsidRPr="00952792" w:rsidRDefault="00F32BE1" w:rsidP="00BA4B87">
            <w:pPr>
              <w:pStyle w:val="Contenidodelatabla"/>
              <w:spacing w:line="276" w:lineRule="auto"/>
              <w:rPr>
                <w:rFonts w:ascii="Arial" w:hAnsi="Arial" w:cs="Arial"/>
                <w:sz w:val="2"/>
                <w:szCs w:val="2"/>
              </w:rPr>
            </w:pPr>
          </w:p>
        </w:tc>
        <w:tc>
          <w:tcPr>
            <w:tcW w:w="2551" w:type="dxa"/>
            <w:tcBorders>
              <w:top w:val="single" w:sz="12" w:space="0" w:color="auto"/>
            </w:tcBorders>
          </w:tcPr>
          <w:p w:rsidR="00F32BE1" w:rsidRPr="00952792" w:rsidRDefault="00F32BE1" w:rsidP="00BA4B87">
            <w:pPr>
              <w:spacing w:line="276" w:lineRule="auto"/>
              <w:jc w:val="right"/>
              <w:rPr>
                <w:rFonts w:ascii="Arial" w:hAnsi="Arial" w:cs="Arial"/>
                <w:sz w:val="2"/>
                <w:szCs w:val="2"/>
              </w:rPr>
            </w:pPr>
          </w:p>
        </w:tc>
        <w:tc>
          <w:tcPr>
            <w:tcW w:w="2268" w:type="dxa"/>
            <w:tcBorders>
              <w:top w:val="single" w:sz="12" w:space="0" w:color="auto"/>
            </w:tcBorders>
          </w:tcPr>
          <w:p w:rsidR="00F32BE1" w:rsidRPr="00952792" w:rsidRDefault="00F32BE1" w:rsidP="00BA4B87">
            <w:pPr>
              <w:spacing w:line="276" w:lineRule="auto"/>
              <w:jc w:val="right"/>
              <w:rPr>
                <w:rFonts w:ascii="Arial" w:hAnsi="Arial" w:cs="Arial"/>
                <w:sz w:val="2"/>
                <w:szCs w:val="2"/>
              </w:rPr>
            </w:pPr>
          </w:p>
        </w:tc>
      </w:tr>
      <w:tr w:rsidR="00736E70" w:rsidRPr="00952792" w:rsidTr="00497541">
        <w:tc>
          <w:tcPr>
            <w:tcW w:w="5387" w:type="dxa"/>
            <w:tcBorders>
              <w:bottom w:val="single" w:sz="4" w:space="0" w:color="auto"/>
            </w:tcBorders>
            <w:shd w:val="clear" w:color="auto" w:fill="939395"/>
          </w:tcPr>
          <w:p w:rsidR="00B308EB" w:rsidRPr="00952792" w:rsidRDefault="00B308EB"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939395"/>
          </w:tcPr>
          <w:p w:rsidR="00B308EB" w:rsidRPr="00952792" w:rsidRDefault="00B308EB" w:rsidP="00490B0B">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90B0B">
              <w:rPr>
                <w:rFonts w:ascii="Arial" w:hAnsi="Arial" w:cs="Arial"/>
                <w:b/>
                <w:sz w:val="20"/>
                <w:szCs w:val="20"/>
              </w:rPr>
              <w:t>103,026,539.98</w:t>
            </w:r>
            <w:r w:rsidRPr="00952792">
              <w:rPr>
                <w:rFonts w:ascii="Arial" w:hAnsi="Arial" w:cs="Arial"/>
                <w:b/>
                <w:sz w:val="20"/>
                <w:szCs w:val="20"/>
              </w:rPr>
              <w:t xml:space="preserve">  </w:t>
            </w:r>
          </w:p>
        </w:tc>
        <w:tc>
          <w:tcPr>
            <w:tcW w:w="2268" w:type="dxa"/>
            <w:tcBorders>
              <w:bottom w:val="single" w:sz="4" w:space="0" w:color="auto"/>
            </w:tcBorders>
            <w:shd w:val="clear" w:color="auto" w:fill="939395"/>
          </w:tcPr>
          <w:p w:rsidR="00B308EB" w:rsidRPr="00952792" w:rsidRDefault="00B308EB" w:rsidP="005B7C03">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5B7C03">
              <w:rPr>
                <w:rFonts w:ascii="Arial" w:hAnsi="Arial" w:cs="Arial"/>
                <w:b/>
                <w:sz w:val="20"/>
                <w:szCs w:val="20"/>
              </w:rPr>
              <w:t>414,846,240.63</w:t>
            </w:r>
          </w:p>
        </w:tc>
      </w:tr>
    </w:tbl>
    <w:p w:rsidR="00497541" w:rsidRDefault="00497541">
      <w:pPr>
        <w:widowControl/>
        <w:suppressAutoHyphens w:val="0"/>
        <w:rPr>
          <w:rFonts w:ascii="Arial" w:hAnsi="Arial" w:cs="Arial"/>
          <w:b/>
        </w:rPr>
      </w:pPr>
      <w:r>
        <w:rPr>
          <w:rFonts w:ascii="Arial" w:hAnsi="Arial" w:cs="Arial"/>
          <w:b/>
        </w:rPr>
        <w:br w:type="page"/>
      </w:r>
    </w:p>
    <w:p w:rsidR="00F32BE1" w:rsidRPr="00952792" w:rsidRDefault="00ED77F7" w:rsidP="00BA4B87">
      <w:pPr>
        <w:spacing w:line="276" w:lineRule="auto"/>
        <w:jc w:val="center"/>
        <w:rPr>
          <w:rFonts w:ascii="Arial" w:hAnsi="Arial" w:cs="Arial"/>
          <w:b/>
        </w:rPr>
      </w:pPr>
      <w:r w:rsidRPr="00952792">
        <w:rPr>
          <w:rFonts w:ascii="Arial" w:hAnsi="Arial" w:cs="Arial"/>
          <w:b/>
        </w:rPr>
        <w:lastRenderedPageBreak/>
        <w:t xml:space="preserve">CONCILIACIÓN ENTRE LOS INGRESOS PRESUPUESTARIOS Y CONTABLES, </w:t>
      </w:r>
    </w:p>
    <w:p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rsidR="009D1D76" w:rsidRPr="00952792" w:rsidRDefault="009D1D76" w:rsidP="00BA4B87">
      <w:pPr>
        <w:spacing w:line="276" w:lineRule="auto"/>
        <w:jc w:val="center"/>
        <w:rPr>
          <w:rFonts w:ascii="Arial" w:hAnsi="Arial" w:cs="Arial"/>
          <w:b/>
          <w:sz w:val="20"/>
          <w:szCs w:val="20"/>
        </w:rPr>
      </w:pPr>
    </w:p>
    <w:p w:rsidR="00D47E12" w:rsidRPr="00952792" w:rsidRDefault="00281CAF" w:rsidP="00BA4B87">
      <w:pPr>
        <w:spacing w:line="276" w:lineRule="auto"/>
        <w:jc w:val="both"/>
        <w:rPr>
          <w:rFonts w:ascii="Arial" w:hAnsi="Arial" w:cs="Arial"/>
          <w:b/>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w:t>
      </w:r>
      <w:r w:rsidR="004F4433" w:rsidRPr="00952792">
        <w:rPr>
          <w:rFonts w:ascii="Arial" w:hAnsi="Arial" w:cs="Arial"/>
          <w:sz w:val="20"/>
          <w:szCs w:val="20"/>
        </w:rPr>
        <w:t>y los gastos contables” y sus modificaciones, dictado</w:t>
      </w:r>
      <w:r w:rsidRPr="00952792">
        <w:rPr>
          <w:rFonts w:ascii="Arial" w:hAnsi="Arial" w:cs="Arial"/>
          <w:sz w:val="20"/>
          <w:szCs w:val="20"/>
        </w:rPr>
        <w:t xml:space="preserve"> por el Consejo Nacional de Armonización Contable, a continuación, se pre</w:t>
      </w:r>
      <w:r w:rsidR="004F4433" w:rsidRPr="00952792">
        <w:rPr>
          <w:rFonts w:ascii="Arial" w:hAnsi="Arial" w:cs="Arial"/>
          <w:sz w:val="20"/>
          <w:szCs w:val="20"/>
        </w:rPr>
        <w:t>senta la conciliación</w:t>
      </w:r>
      <w:r w:rsidR="00B92BF9" w:rsidRPr="00952792">
        <w:rPr>
          <w:rFonts w:ascii="Arial" w:hAnsi="Arial" w:cs="Arial"/>
          <w:sz w:val="20"/>
          <w:szCs w:val="20"/>
        </w:rPr>
        <w:t xml:space="preserve"> </w:t>
      </w:r>
      <w:r w:rsidR="00A97A41" w:rsidRPr="00952792">
        <w:rPr>
          <w:rFonts w:ascii="Arial" w:hAnsi="Arial" w:cs="Arial"/>
          <w:sz w:val="20"/>
          <w:szCs w:val="20"/>
        </w:rPr>
        <w:t xml:space="preserve">contable-presupuestaria, </w:t>
      </w:r>
      <w:r w:rsidR="00B92BF9" w:rsidRPr="00952792">
        <w:rPr>
          <w:rFonts w:ascii="Arial" w:hAnsi="Arial" w:cs="Arial"/>
          <w:sz w:val="20"/>
          <w:szCs w:val="20"/>
        </w:rPr>
        <w:t>correspondiente del 1 de enero al</w:t>
      </w:r>
      <w:r w:rsidRPr="00952792">
        <w:rPr>
          <w:rFonts w:ascii="Arial" w:hAnsi="Arial" w:cs="Arial"/>
          <w:sz w:val="20"/>
          <w:szCs w:val="20"/>
        </w:rPr>
        <w:t xml:space="preserve"> 31 de diciembre de </w:t>
      </w:r>
      <w:r w:rsidR="002A250F" w:rsidRPr="00952792">
        <w:rPr>
          <w:rFonts w:ascii="Arial" w:hAnsi="Arial" w:cs="Arial"/>
          <w:sz w:val="20"/>
          <w:szCs w:val="20"/>
        </w:rPr>
        <w:t>2024</w:t>
      </w:r>
      <w:r w:rsidR="004F4433" w:rsidRPr="00952792">
        <w:rPr>
          <w:rFonts w:ascii="Arial" w:hAnsi="Arial" w:cs="Arial"/>
          <w:sz w:val="20"/>
          <w:szCs w:val="20"/>
        </w:rPr>
        <w:t>:</w:t>
      </w:r>
    </w:p>
    <w:p w:rsidR="008A20CF" w:rsidRPr="00952792" w:rsidRDefault="008A20C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97541" w:rsidRPr="00497541" w:rsidTr="00497541">
        <w:tc>
          <w:tcPr>
            <w:tcW w:w="10206" w:type="dxa"/>
            <w:gridSpan w:val="3"/>
            <w:shd w:val="clear" w:color="auto" w:fill="AE192D"/>
            <w:vAlign w:val="center"/>
          </w:tcPr>
          <w:p w:rsidR="008A20CF" w:rsidRPr="00497541" w:rsidRDefault="002865C1" w:rsidP="00BA4B87">
            <w:pPr>
              <w:spacing w:line="276" w:lineRule="auto"/>
              <w:jc w:val="center"/>
              <w:rPr>
                <w:rFonts w:ascii="Arial" w:eastAsia="Times New Roman" w:hAnsi="Arial" w:cs="Arial"/>
                <w:b/>
                <w:bCs/>
                <w:color w:val="FFFFFF" w:themeColor="background1"/>
                <w:sz w:val="20"/>
                <w:szCs w:val="20"/>
                <w:lang w:eastAsia="es-MX"/>
              </w:rPr>
            </w:pPr>
            <w:r>
              <w:rPr>
                <w:rFonts w:ascii="Arial" w:eastAsia="Times New Roman" w:hAnsi="Arial" w:cs="Arial"/>
                <w:b/>
                <w:bCs/>
                <w:color w:val="FFFFFF" w:themeColor="background1"/>
                <w:sz w:val="20"/>
                <w:szCs w:val="20"/>
                <w:lang w:eastAsia="es-MX"/>
              </w:rPr>
              <w:t>SECRETARÍA DE HACIENDA</w:t>
            </w:r>
          </w:p>
          <w:p w:rsidR="008A20CF" w:rsidRPr="00497541" w:rsidRDefault="008A20CF" w:rsidP="00BA4B87">
            <w:pPr>
              <w:spacing w:line="276" w:lineRule="auto"/>
              <w:jc w:val="center"/>
              <w:rPr>
                <w:rFonts w:ascii="Arial" w:eastAsia="Times New Roman" w:hAnsi="Arial" w:cs="Arial"/>
                <w:b/>
                <w:bCs/>
                <w:color w:val="FFFFFF" w:themeColor="background1"/>
                <w:sz w:val="20"/>
                <w:szCs w:val="20"/>
                <w:lang w:eastAsia="es-MX"/>
              </w:rPr>
            </w:pPr>
            <w:r w:rsidRPr="00497541">
              <w:rPr>
                <w:rFonts w:ascii="Arial" w:eastAsia="Times New Roman" w:hAnsi="Arial" w:cs="Arial"/>
                <w:b/>
                <w:bCs/>
                <w:color w:val="FFFFFF" w:themeColor="background1"/>
                <w:sz w:val="20"/>
                <w:szCs w:val="20"/>
                <w:lang w:eastAsia="es-MX"/>
              </w:rPr>
              <w:t>CONCILIACIÓN ENTRE LOS INGRESOS PRESUPUESTARIOS Y CONTABLES</w:t>
            </w:r>
          </w:p>
          <w:p w:rsidR="008A20CF" w:rsidRPr="00497541" w:rsidRDefault="008A20CF" w:rsidP="00BA4B87">
            <w:pPr>
              <w:spacing w:line="276" w:lineRule="auto"/>
              <w:jc w:val="center"/>
              <w:rPr>
                <w:rFonts w:ascii="Arial" w:eastAsia="Times New Roman" w:hAnsi="Arial" w:cs="Arial"/>
                <w:b/>
                <w:bCs/>
                <w:color w:val="FFFFFF" w:themeColor="background1"/>
                <w:sz w:val="20"/>
                <w:szCs w:val="20"/>
                <w:lang w:eastAsia="es-MX"/>
              </w:rPr>
            </w:pPr>
            <w:r w:rsidRPr="00497541">
              <w:rPr>
                <w:rFonts w:ascii="Arial" w:eastAsia="Times New Roman" w:hAnsi="Arial" w:cs="Arial"/>
                <w:b/>
                <w:bCs/>
                <w:color w:val="FFFFFF" w:themeColor="background1"/>
                <w:sz w:val="20"/>
                <w:szCs w:val="20"/>
                <w:lang w:eastAsia="es-MX"/>
              </w:rPr>
              <w:t xml:space="preserve">DEL 1 DE ENERO AL 31 DE DICIEMBRE DE </w:t>
            </w:r>
            <w:r w:rsidR="002A250F" w:rsidRPr="00497541">
              <w:rPr>
                <w:rFonts w:ascii="Arial" w:eastAsia="Times New Roman" w:hAnsi="Arial" w:cs="Arial"/>
                <w:b/>
                <w:bCs/>
                <w:color w:val="FFFFFF" w:themeColor="background1"/>
                <w:sz w:val="20"/>
                <w:szCs w:val="20"/>
                <w:lang w:eastAsia="es-MX"/>
              </w:rPr>
              <w:t>2024</w:t>
            </w:r>
          </w:p>
          <w:p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497541">
              <w:rPr>
                <w:rFonts w:ascii="Arial" w:eastAsia="Times New Roman" w:hAnsi="Arial" w:cs="Arial"/>
                <w:bCs/>
                <w:color w:val="FFFFFF" w:themeColor="background1"/>
                <w:sz w:val="20"/>
                <w:szCs w:val="20"/>
                <w:lang w:eastAsia="es-MX"/>
              </w:rPr>
              <w:t>( Cifras en</w:t>
            </w:r>
            <w:r w:rsidR="008A20CF" w:rsidRPr="00497541">
              <w:rPr>
                <w:rFonts w:ascii="Arial" w:eastAsia="Times New Roman" w:hAnsi="Arial" w:cs="Arial"/>
                <w:bCs/>
                <w:color w:val="FFFFFF" w:themeColor="background1"/>
                <w:sz w:val="20"/>
                <w:szCs w:val="20"/>
                <w:lang w:eastAsia="es-MX"/>
              </w:rPr>
              <w:t xml:space="preserve"> Pesos )</w:t>
            </w:r>
          </w:p>
        </w:tc>
      </w:tr>
      <w:tr w:rsidR="00736E70" w:rsidRPr="00952792" w:rsidTr="00497541">
        <w:tc>
          <w:tcPr>
            <w:tcW w:w="7938" w:type="dxa"/>
            <w:gridSpan w:val="2"/>
            <w:tcBorders>
              <w:right w:val="single" w:sz="4" w:space="0" w:color="FFFFFF" w:themeColor="background1"/>
            </w:tcBorders>
            <w:shd w:val="clear" w:color="auto" w:fill="D3C2B4"/>
          </w:tcPr>
          <w:p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FFFFFF" w:themeColor="background1"/>
            </w:tcBorders>
            <w:shd w:val="clear" w:color="auto" w:fill="D3C2B4"/>
          </w:tcPr>
          <w:p w:rsidR="008A20CF"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r>
      <w:tr w:rsidR="00736E70" w:rsidRPr="00952792" w:rsidTr="00EC6797">
        <w:tc>
          <w:tcPr>
            <w:tcW w:w="7938" w:type="dxa"/>
            <w:gridSpan w:val="2"/>
            <w:tcBorders>
              <w:righ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rsidTr="00497541">
        <w:tc>
          <w:tcPr>
            <w:tcW w:w="7938" w:type="dxa"/>
            <w:gridSpan w:val="2"/>
            <w:tcBorders>
              <w:right w:val="single" w:sz="4" w:space="0" w:color="FFFFFF" w:themeColor="background1"/>
            </w:tcBorders>
            <w:shd w:val="clear" w:color="auto" w:fill="C4AE9C"/>
          </w:tcPr>
          <w:p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C4AE9C"/>
          </w:tcPr>
          <w:p w:rsidR="008A20CF" w:rsidRPr="00952792" w:rsidRDefault="008A20CF"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9E4754" w:rsidRPr="009E4754">
              <w:rPr>
                <w:rFonts w:ascii="Arial" w:hAnsi="Arial" w:cs="Arial"/>
                <w:b/>
                <w:sz w:val="20"/>
                <w:szCs w:val="20"/>
              </w:rPr>
              <w:t>2,029,584,755.97</w:t>
            </w:r>
          </w:p>
        </w:tc>
      </w:tr>
      <w:tr w:rsidR="00736E70" w:rsidRPr="00952792" w:rsidTr="004E6ECC">
        <w:tc>
          <w:tcPr>
            <w:tcW w:w="5387" w:type="dxa"/>
          </w:tcPr>
          <w:p w:rsidR="008A20CF" w:rsidRPr="00952792" w:rsidRDefault="008A20CF" w:rsidP="00BA4B87">
            <w:pPr>
              <w:pStyle w:val="Contenidodelatabla"/>
              <w:spacing w:line="276" w:lineRule="auto"/>
              <w:jc w:val="both"/>
              <w:rPr>
                <w:rFonts w:ascii="Arial" w:hAnsi="Arial" w:cs="Arial"/>
                <w:sz w:val="6"/>
                <w:szCs w:val="6"/>
              </w:rPr>
            </w:pPr>
          </w:p>
        </w:tc>
        <w:tc>
          <w:tcPr>
            <w:tcW w:w="2551" w:type="dxa"/>
          </w:tcPr>
          <w:p w:rsidR="008A20CF" w:rsidRPr="00952792" w:rsidRDefault="008A20CF" w:rsidP="00BA4B87">
            <w:pPr>
              <w:pStyle w:val="Contenidodelatabla"/>
              <w:spacing w:line="276" w:lineRule="auto"/>
              <w:jc w:val="right"/>
              <w:rPr>
                <w:rFonts w:ascii="Arial" w:hAnsi="Arial" w:cs="Arial"/>
                <w:sz w:val="6"/>
                <w:szCs w:val="6"/>
              </w:rPr>
            </w:pPr>
          </w:p>
        </w:tc>
        <w:tc>
          <w:tcPr>
            <w:tcW w:w="2268" w:type="dxa"/>
          </w:tcPr>
          <w:p w:rsidR="008A20CF" w:rsidRPr="00952792" w:rsidRDefault="008A20CF" w:rsidP="00BA4B87">
            <w:pPr>
              <w:pStyle w:val="Contenidodelatabla"/>
              <w:spacing w:line="276" w:lineRule="auto"/>
              <w:jc w:val="right"/>
              <w:rPr>
                <w:rFonts w:ascii="Arial" w:hAnsi="Arial" w:cs="Arial"/>
                <w:sz w:val="6"/>
                <w:szCs w:val="6"/>
              </w:rPr>
            </w:pPr>
          </w:p>
        </w:tc>
      </w:tr>
      <w:tr w:rsidR="00736E70" w:rsidRPr="00952792" w:rsidTr="004E6ECC">
        <w:tc>
          <w:tcPr>
            <w:tcW w:w="5387" w:type="dxa"/>
            <w:shd w:val="clear" w:color="auto" w:fill="E6E6E6"/>
          </w:tcPr>
          <w:p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952792" w:rsidRDefault="005B6266" w:rsidP="00BA4B87">
            <w:pPr>
              <w:pStyle w:val="Contenidodelatabla"/>
              <w:spacing w:line="276" w:lineRule="auto"/>
              <w:jc w:val="right"/>
              <w:rPr>
                <w:rFonts w:ascii="Arial" w:hAnsi="Arial" w:cs="Arial"/>
                <w:b/>
                <w:sz w:val="20"/>
                <w:szCs w:val="20"/>
              </w:rPr>
            </w:pPr>
            <w:r>
              <w:rPr>
                <w:rFonts w:ascii="Arial" w:hAnsi="Arial" w:cs="Arial"/>
                <w:b/>
                <w:sz w:val="20"/>
                <w:szCs w:val="20"/>
              </w:rPr>
              <w:t>12.86</w:t>
            </w:r>
          </w:p>
        </w:tc>
      </w:tr>
      <w:tr w:rsidR="00736E70" w:rsidRPr="00952792" w:rsidTr="00BF47A8">
        <w:tc>
          <w:tcPr>
            <w:tcW w:w="5387" w:type="dxa"/>
          </w:tcPr>
          <w:p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rsidR="008A20CF" w:rsidRPr="00952792" w:rsidRDefault="005B7C03"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7938" w:type="dxa"/>
            <w:gridSpan w:val="2"/>
          </w:tcPr>
          <w:p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5B6266" w:rsidP="00BA4B87">
            <w:pPr>
              <w:pStyle w:val="Contenidodelatabla"/>
              <w:spacing w:line="276" w:lineRule="auto"/>
              <w:jc w:val="right"/>
              <w:rPr>
                <w:rFonts w:ascii="Arial" w:hAnsi="Arial" w:cs="Arial"/>
                <w:sz w:val="20"/>
                <w:szCs w:val="20"/>
              </w:rPr>
            </w:pPr>
            <w:r>
              <w:rPr>
                <w:rFonts w:ascii="Arial" w:hAnsi="Arial" w:cs="Arial"/>
                <w:sz w:val="20"/>
                <w:szCs w:val="20"/>
              </w:rPr>
              <w:t>12.86</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4E6ECC">
        <w:tc>
          <w:tcPr>
            <w:tcW w:w="5387" w:type="dxa"/>
          </w:tcPr>
          <w:p w:rsidR="004E6ECC" w:rsidRPr="00952792" w:rsidRDefault="004E6ECC" w:rsidP="00BA4B87">
            <w:pPr>
              <w:pStyle w:val="Contenidodelatabla"/>
              <w:spacing w:line="276" w:lineRule="auto"/>
              <w:jc w:val="both"/>
              <w:rPr>
                <w:rFonts w:ascii="Arial" w:hAnsi="Arial" w:cs="Arial"/>
                <w:sz w:val="6"/>
                <w:szCs w:val="6"/>
              </w:rPr>
            </w:pPr>
          </w:p>
        </w:tc>
        <w:tc>
          <w:tcPr>
            <w:tcW w:w="2551" w:type="dxa"/>
          </w:tcPr>
          <w:p w:rsidR="004E6ECC" w:rsidRPr="00952792" w:rsidRDefault="004E6ECC" w:rsidP="00BA4B87">
            <w:pPr>
              <w:pStyle w:val="Contenidodelatabla"/>
              <w:spacing w:line="276" w:lineRule="auto"/>
              <w:jc w:val="right"/>
              <w:rPr>
                <w:rFonts w:ascii="Arial" w:hAnsi="Arial" w:cs="Arial"/>
                <w:sz w:val="6"/>
                <w:szCs w:val="6"/>
              </w:rPr>
            </w:pPr>
          </w:p>
        </w:tc>
        <w:tc>
          <w:tcPr>
            <w:tcW w:w="2268" w:type="dxa"/>
          </w:tcPr>
          <w:p w:rsidR="004E6ECC" w:rsidRPr="00952792" w:rsidRDefault="004E6ECC" w:rsidP="00BA4B87">
            <w:pPr>
              <w:pStyle w:val="Contenidodelatabla"/>
              <w:spacing w:line="276" w:lineRule="auto"/>
              <w:jc w:val="right"/>
              <w:rPr>
                <w:rFonts w:ascii="Arial" w:hAnsi="Arial" w:cs="Arial"/>
                <w:sz w:val="6"/>
                <w:szCs w:val="6"/>
              </w:rPr>
            </w:pPr>
          </w:p>
        </w:tc>
      </w:tr>
      <w:tr w:rsidR="00736E70" w:rsidRPr="00952792" w:rsidTr="004E6ECC">
        <w:tc>
          <w:tcPr>
            <w:tcW w:w="5387" w:type="dxa"/>
            <w:shd w:val="clear" w:color="auto" w:fill="E6E6E6"/>
          </w:tcPr>
          <w:p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952792" w:rsidRDefault="005B7C03"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BF47A8">
        <w:tc>
          <w:tcPr>
            <w:tcW w:w="5387" w:type="dxa"/>
          </w:tcPr>
          <w:p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BF47A8">
        <w:tc>
          <w:tcPr>
            <w:tcW w:w="5387" w:type="dxa"/>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bottom w:val="single" w:sz="12" w:space="0" w:color="auto"/>
            </w:tcBorders>
            <w:vAlign w:val="center"/>
          </w:tcPr>
          <w:p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4E6ECC" w:rsidRPr="00952792" w:rsidRDefault="005B7C03"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984D58">
        <w:tc>
          <w:tcPr>
            <w:tcW w:w="5387" w:type="dxa"/>
            <w:tcBorders>
              <w:top w:val="single" w:sz="12" w:space="0" w:color="auto"/>
            </w:tcBorders>
            <w:vAlign w:val="center"/>
          </w:tcPr>
          <w:p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984D58" w:rsidRPr="00952792" w:rsidRDefault="00984D58" w:rsidP="00BA4B87">
            <w:pPr>
              <w:pStyle w:val="Contenidodelatabla"/>
              <w:spacing w:line="276" w:lineRule="auto"/>
              <w:jc w:val="right"/>
              <w:rPr>
                <w:rFonts w:ascii="Arial" w:hAnsi="Arial" w:cs="Arial"/>
                <w:sz w:val="2"/>
                <w:szCs w:val="2"/>
              </w:rPr>
            </w:pPr>
          </w:p>
        </w:tc>
      </w:tr>
      <w:tr w:rsidR="00736E70" w:rsidRPr="00952792" w:rsidTr="008F6C41">
        <w:tc>
          <w:tcPr>
            <w:tcW w:w="5387" w:type="dxa"/>
            <w:vAlign w:val="center"/>
          </w:tcPr>
          <w:p w:rsidR="00831F0E" w:rsidRPr="00952792" w:rsidRDefault="00831F0E" w:rsidP="00BA4B87">
            <w:pPr>
              <w:spacing w:line="276" w:lineRule="auto"/>
              <w:rPr>
                <w:rFonts w:ascii="Arial" w:eastAsia="Times New Roman" w:hAnsi="Arial" w:cs="Arial"/>
                <w:sz w:val="2"/>
                <w:szCs w:val="2"/>
                <w:lang w:eastAsia="es-MX"/>
              </w:rPr>
            </w:pPr>
          </w:p>
        </w:tc>
        <w:tc>
          <w:tcPr>
            <w:tcW w:w="2551" w:type="dxa"/>
          </w:tcPr>
          <w:p w:rsidR="00831F0E" w:rsidRPr="00952792" w:rsidRDefault="00831F0E" w:rsidP="00BA4B87">
            <w:pPr>
              <w:pStyle w:val="Contenidodelatabla"/>
              <w:spacing w:line="276" w:lineRule="auto"/>
              <w:jc w:val="right"/>
              <w:rPr>
                <w:rFonts w:ascii="Arial" w:hAnsi="Arial" w:cs="Arial"/>
                <w:sz w:val="2"/>
                <w:szCs w:val="2"/>
              </w:rPr>
            </w:pPr>
          </w:p>
        </w:tc>
        <w:tc>
          <w:tcPr>
            <w:tcW w:w="2268" w:type="dxa"/>
          </w:tcPr>
          <w:p w:rsidR="00831F0E" w:rsidRPr="00952792" w:rsidRDefault="00831F0E" w:rsidP="00BA4B87">
            <w:pPr>
              <w:pStyle w:val="Contenidodelatabla"/>
              <w:spacing w:line="276" w:lineRule="auto"/>
              <w:jc w:val="right"/>
              <w:rPr>
                <w:rFonts w:ascii="Arial" w:hAnsi="Arial" w:cs="Arial"/>
                <w:sz w:val="2"/>
                <w:szCs w:val="2"/>
              </w:rPr>
            </w:pPr>
          </w:p>
        </w:tc>
      </w:tr>
      <w:tr w:rsidR="00736E70" w:rsidRPr="00952792" w:rsidTr="00497541">
        <w:tc>
          <w:tcPr>
            <w:tcW w:w="5387" w:type="dxa"/>
            <w:tcBorders>
              <w:bottom w:val="single" w:sz="8" w:space="0" w:color="auto"/>
            </w:tcBorders>
            <w:shd w:val="clear" w:color="auto" w:fill="939395"/>
          </w:tcPr>
          <w:p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939395"/>
          </w:tcPr>
          <w:p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939395"/>
          </w:tcPr>
          <w:p w:rsidR="008F6C41" w:rsidRPr="00952792" w:rsidRDefault="008F6C41" w:rsidP="005B6266">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B0449F" w:rsidRPr="00952792">
              <w:rPr>
                <w:rFonts w:ascii="Arial" w:hAnsi="Arial" w:cs="Arial"/>
                <w:b/>
                <w:sz w:val="20"/>
                <w:szCs w:val="20"/>
              </w:rPr>
              <w:t xml:space="preserve"> </w:t>
            </w:r>
            <w:r w:rsidR="005B6266">
              <w:rPr>
                <w:rFonts w:ascii="Arial" w:hAnsi="Arial" w:cs="Arial"/>
                <w:b/>
                <w:sz w:val="20"/>
                <w:szCs w:val="20"/>
              </w:rPr>
              <w:t>2,029,584,768.83</w:t>
            </w:r>
          </w:p>
        </w:tc>
      </w:tr>
    </w:tbl>
    <w:p w:rsidR="00D47E12" w:rsidRPr="00952792" w:rsidRDefault="00D47E12" w:rsidP="00BA4B87">
      <w:pPr>
        <w:spacing w:line="276" w:lineRule="auto"/>
        <w:jc w:val="center"/>
        <w:rPr>
          <w:rFonts w:ascii="Arial" w:hAnsi="Arial" w:cs="Arial"/>
          <w:b/>
          <w:sz w:val="20"/>
          <w:szCs w:val="20"/>
        </w:rPr>
      </w:pPr>
    </w:p>
    <w:p w:rsidR="00D47E12" w:rsidRPr="00952792" w:rsidRDefault="00D47E12" w:rsidP="00BA4B87">
      <w:pPr>
        <w:spacing w:line="276" w:lineRule="auto"/>
        <w:jc w:val="center"/>
        <w:rPr>
          <w:rFonts w:ascii="Arial" w:hAnsi="Arial" w:cs="Arial"/>
          <w:b/>
          <w:sz w:val="20"/>
          <w:szCs w:val="20"/>
        </w:rPr>
      </w:pPr>
    </w:p>
    <w:p w:rsidR="009002F2" w:rsidRPr="00952792" w:rsidRDefault="009002F2" w:rsidP="00BA4B87">
      <w:pPr>
        <w:pStyle w:val="Subttulo"/>
        <w:spacing w:line="276" w:lineRule="auto"/>
        <w:rPr>
          <w:sz w:val="20"/>
          <w:szCs w:val="20"/>
        </w:rPr>
      </w:pPr>
    </w:p>
    <w:p w:rsidR="00BF47A8" w:rsidRPr="00952792" w:rsidRDefault="00BF47A8" w:rsidP="00BA4B87">
      <w:pPr>
        <w:pStyle w:val="Textoindependiente"/>
        <w:spacing w:after="0" w:line="276" w:lineRule="auto"/>
        <w:rPr>
          <w:rFonts w:ascii="Arial" w:hAnsi="Arial" w:cs="Arial"/>
          <w:lang w:val="es-ES"/>
        </w:rPr>
      </w:pPr>
    </w:p>
    <w:p w:rsidR="00BF47A8" w:rsidRPr="00952792" w:rsidRDefault="00BF47A8" w:rsidP="00BA4B87">
      <w:pPr>
        <w:pStyle w:val="Textoindependiente"/>
        <w:spacing w:after="0" w:line="276" w:lineRule="auto"/>
        <w:rPr>
          <w:rFonts w:ascii="Arial" w:hAnsi="Arial" w:cs="Arial"/>
          <w:lang w:val="es-ES"/>
        </w:rPr>
      </w:pPr>
    </w:p>
    <w:p w:rsidR="00BF47A8" w:rsidRPr="00952792" w:rsidRDefault="00BF47A8" w:rsidP="00BA4B87">
      <w:pPr>
        <w:pStyle w:val="Textoindependiente"/>
        <w:spacing w:after="0" w:line="276" w:lineRule="auto"/>
        <w:rPr>
          <w:rFonts w:ascii="Arial" w:hAnsi="Arial" w:cs="Arial"/>
          <w:lang w:val="es-ES"/>
        </w:rPr>
      </w:pPr>
    </w:p>
    <w:p w:rsidR="00BF47A8" w:rsidRPr="00952792" w:rsidRDefault="00BF47A8" w:rsidP="00BA4B87">
      <w:pPr>
        <w:pStyle w:val="Textoindependiente"/>
        <w:spacing w:after="0" w:line="276" w:lineRule="auto"/>
        <w:rPr>
          <w:rFonts w:ascii="Arial" w:hAnsi="Arial" w:cs="Arial"/>
          <w:lang w:val="es-ES"/>
        </w:rPr>
      </w:pPr>
    </w:p>
    <w:p w:rsidR="00497541" w:rsidRDefault="00497541">
      <w:pPr>
        <w:widowControl/>
        <w:suppressAutoHyphens w:val="0"/>
        <w:rPr>
          <w:rFonts w:ascii="Arial" w:hAnsi="Arial" w:cs="Arial"/>
          <w:lang w:val="es-ES"/>
        </w:rPr>
      </w:pPr>
      <w:r>
        <w:rPr>
          <w:rFonts w:ascii="Arial" w:hAnsi="Arial" w:cs="Arial"/>
          <w:lang w:val="es-ES"/>
        </w:rPr>
        <w:br w:type="page"/>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5387"/>
        <w:gridCol w:w="2551"/>
        <w:gridCol w:w="2268"/>
      </w:tblGrid>
      <w:tr w:rsidR="00497541" w:rsidRPr="00497541" w:rsidTr="00497541">
        <w:tc>
          <w:tcPr>
            <w:tcW w:w="10206" w:type="dxa"/>
            <w:gridSpan w:val="3"/>
            <w:shd w:val="clear" w:color="auto" w:fill="AE192D"/>
            <w:vAlign w:val="center"/>
          </w:tcPr>
          <w:p w:rsidR="005E4746" w:rsidRPr="00497541" w:rsidRDefault="002865C1" w:rsidP="00BA4B87">
            <w:pPr>
              <w:spacing w:line="276" w:lineRule="auto"/>
              <w:jc w:val="center"/>
              <w:rPr>
                <w:rFonts w:ascii="Arial" w:eastAsia="Times New Roman" w:hAnsi="Arial" w:cs="Arial"/>
                <w:b/>
                <w:bCs/>
                <w:color w:val="FFFFFF" w:themeColor="background1"/>
                <w:sz w:val="20"/>
                <w:szCs w:val="20"/>
                <w:lang w:eastAsia="es-MX"/>
              </w:rPr>
            </w:pPr>
            <w:r>
              <w:rPr>
                <w:rFonts w:ascii="Arial" w:eastAsia="Times New Roman" w:hAnsi="Arial" w:cs="Arial"/>
                <w:b/>
                <w:bCs/>
                <w:color w:val="FFFFFF" w:themeColor="background1"/>
                <w:sz w:val="20"/>
                <w:szCs w:val="20"/>
                <w:lang w:eastAsia="es-MX"/>
              </w:rPr>
              <w:lastRenderedPageBreak/>
              <w:t>SECRETARÍA DE HACIENDA</w:t>
            </w:r>
          </w:p>
          <w:p w:rsidR="005E4746" w:rsidRPr="00497541" w:rsidRDefault="005E4746" w:rsidP="00BA4B87">
            <w:pPr>
              <w:spacing w:line="276" w:lineRule="auto"/>
              <w:jc w:val="center"/>
              <w:rPr>
                <w:rFonts w:ascii="Arial" w:eastAsia="Times New Roman" w:hAnsi="Arial" w:cs="Arial"/>
                <w:b/>
                <w:bCs/>
                <w:color w:val="FFFFFF" w:themeColor="background1"/>
                <w:sz w:val="20"/>
                <w:szCs w:val="20"/>
                <w:lang w:eastAsia="es-MX"/>
              </w:rPr>
            </w:pPr>
            <w:r w:rsidRPr="00497541">
              <w:rPr>
                <w:rFonts w:ascii="Arial" w:eastAsia="Times New Roman" w:hAnsi="Arial" w:cs="Arial"/>
                <w:b/>
                <w:bCs/>
                <w:color w:val="FFFFFF" w:themeColor="background1"/>
                <w:sz w:val="20"/>
                <w:szCs w:val="20"/>
                <w:lang w:eastAsia="es-MX"/>
              </w:rPr>
              <w:t>CONCILIACIÓN ENTRE LOS EGRESOS PRESUPUESTARIOS Y LOS GASTOS CONTABLES</w:t>
            </w:r>
          </w:p>
          <w:p w:rsidR="005E4746" w:rsidRPr="00497541" w:rsidRDefault="005E4746" w:rsidP="00BA4B87">
            <w:pPr>
              <w:spacing w:line="276" w:lineRule="auto"/>
              <w:jc w:val="center"/>
              <w:rPr>
                <w:rFonts w:ascii="Arial" w:eastAsia="Times New Roman" w:hAnsi="Arial" w:cs="Arial"/>
                <w:b/>
                <w:bCs/>
                <w:color w:val="FFFFFF" w:themeColor="background1"/>
                <w:sz w:val="20"/>
                <w:szCs w:val="20"/>
                <w:lang w:eastAsia="es-MX"/>
              </w:rPr>
            </w:pPr>
            <w:r w:rsidRPr="00497541">
              <w:rPr>
                <w:rFonts w:ascii="Arial" w:eastAsia="Times New Roman" w:hAnsi="Arial" w:cs="Arial"/>
                <w:b/>
                <w:bCs/>
                <w:color w:val="FFFFFF" w:themeColor="background1"/>
                <w:sz w:val="20"/>
                <w:szCs w:val="20"/>
                <w:lang w:eastAsia="es-MX"/>
              </w:rPr>
              <w:t xml:space="preserve">DEL 1 DE ENERO AL 31 DE DICIEMBRE DE </w:t>
            </w:r>
            <w:r w:rsidR="002A250F" w:rsidRPr="00497541">
              <w:rPr>
                <w:rFonts w:ascii="Arial" w:eastAsia="Times New Roman" w:hAnsi="Arial" w:cs="Arial"/>
                <w:b/>
                <w:bCs/>
                <w:color w:val="FFFFFF" w:themeColor="background1"/>
                <w:sz w:val="20"/>
                <w:szCs w:val="20"/>
                <w:lang w:eastAsia="es-MX"/>
              </w:rPr>
              <w:t>2024</w:t>
            </w:r>
          </w:p>
          <w:p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497541">
              <w:rPr>
                <w:rFonts w:ascii="Arial" w:eastAsia="Times New Roman" w:hAnsi="Arial" w:cs="Arial"/>
                <w:bCs/>
                <w:color w:val="FFFFFF" w:themeColor="background1"/>
                <w:sz w:val="20"/>
                <w:szCs w:val="20"/>
                <w:lang w:eastAsia="es-MX"/>
              </w:rPr>
              <w:t>( Cifras en</w:t>
            </w:r>
            <w:r w:rsidR="005E4746" w:rsidRPr="00497541">
              <w:rPr>
                <w:rFonts w:ascii="Arial" w:eastAsia="Times New Roman" w:hAnsi="Arial" w:cs="Arial"/>
                <w:bCs/>
                <w:color w:val="FFFFFF" w:themeColor="background1"/>
                <w:sz w:val="20"/>
                <w:szCs w:val="20"/>
                <w:lang w:eastAsia="es-MX"/>
              </w:rPr>
              <w:t xml:space="preserve"> Pesos )</w:t>
            </w:r>
          </w:p>
        </w:tc>
      </w:tr>
      <w:tr w:rsidR="00736E70" w:rsidRPr="00952792" w:rsidTr="00497541">
        <w:trPr>
          <w:trHeight w:val="297"/>
        </w:trPr>
        <w:tc>
          <w:tcPr>
            <w:tcW w:w="7938" w:type="dxa"/>
            <w:gridSpan w:val="2"/>
            <w:tcBorders>
              <w:right w:val="single" w:sz="4" w:space="0" w:color="FFFFFF" w:themeColor="background1"/>
            </w:tcBorders>
            <w:shd w:val="clear" w:color="auto" w:fill="D3C2B4"/>
          </w:tcPr>
          <w:p w:rsidR="005E4746" w:rsidRPr="00952792" w:rsidRDefault="005E474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FFFFFF" w:themeColor="background1"/>
            </w:tcBorders>
            <w:shd w:val="clear" w:color="auto" w:fill="D3C2B4"/>
          </w:tcPr>
          <w:p w:rsidR="005E474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r>
      <w:tr w:rsidR="00736E70" w:rsidRPr="00952792" w:rsidTr="00CB20DD">
        <w:tc>
          <w:tcPr>
            <w:tcW w:w="7938" w:type="dxa"/>
            <w:gridSpan w:val="2"/>
            <w:tcBorders>
              <w:righ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736E70" w:rsidRPr="00952792" w:rsidTr="00FF2AEE">
        <w:tc>
          <w:tcPr>
            <w:tcW w:w="7938" w:type="dxa"/>
            <w:gridSpan w:val="2"/>
            <w:tcBorders>
              <w:right w:val="single" w:sz="4" w:space="0" w:color="FFFFFF" w:themeColor="background1"/>
            </w:tcBorders>
            <w:shd w:val="clear" w:color="auto" w:fill="C4AE9C"/>
          </w:tcPr>
          <w:p w:rsidR="005E4746" w:rsidRPr="00952792" w:rsidRDefault="005E4746"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C4AE9C"/>
          </w:tcPr>
          <w:p w:rsidR="005E4746" w:rsidRPr="00952792" w:rsidRDefault="00B0013A"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5B6266" w:rsidRPr="005B6266">
              <w:rPr>
                <w:rFonts w:ascii="Arial" w:hAnsi="Arial" w:cs="Arial"/>
                <w:b/>
                <w:sz w:val="20"/>
                <w:szCs w:val="20"/>
              </w:rPr>
              <w:t>1,923,522,834.00</w:t>
            </w:r>
          </w:p>
        </w:tc>
      </w:tr>
      <w:tr w:rsidR="00736E70" w:rsidRPr="00952792" w:rsidTr="00CB20DD">
        <w:tc>
          <w:tcPr>
            <w:tcW w:w="5387" w:type="dxa"/>
          </w:tcPr>
          <w:p w:rsidR="005E4746" w:rsidRPr="00952792" w:rsidRDefault="005E4746" w:rsidP="00BA4B87">
            <w:pPr>
              <w:pStyle w:val="Contenidodelatabla"/>
              <w:spacing w:line="276" w:lineRule="auto"/>
              <w:jc w:val="both"/>
              <w:rPr>
                <w:rFonts w:ascii="Arial" w:hAnsi="Arial" w:cs="Arial"/>
                <w:sz w:val="4"/>
                <w:szCs w:val="4"/>
              </w:rPr>
            </w:pPr>
          </w:p>
        </w:tc>
        <w:tc>
          <w:tcPr>
            <w:tcW w:w="2551" w:type="dxa"/>
          </w:tcPr>
          <w:p w:rsidR="005E4746" w:rsidRPr="00952792" w:rsidRDefault="005E4746" w:rsidP="00BA4B87">
            <w:pPr>
              <w:pStyle w:val="Contenidodelatabla"/>
              <w:spacing w:line="276" w:lineRule="auto"/>
              <w:jc w:val="right"/>
              <w:rPr>
                <w:rFonts w:ascii="Arial" w:hAnsi="Arial" w:cs="Arial"/>
                <w:sz w:val="4"/>
                <w:szCs w:val="4"/>
              </w:rPr>
            </w:pPr>
          </w:p>
        </w:tc>
        <w:tc>
          <w:tcPr>
            <w:tcW w:w="2268" w:type="dxa"/>
          </w:tcPr>
          <w:p w:rsidR="005E4746" w:rsidRPr="00952792" w:rsidRDefault="005E4746" w:rsidP="00BA4B87">
            <w:pPr>
              <w:pStyle w:val="Contenidodelatabla"/>
              <w:spacing w:line="276" w:lineRule="auto"/>
              <w:jc w:val="right"/>
              <w:rPr>
                <w:rFonts w:ascii="Arial" w:hAnsi="Arial" w:cs="Arial"/>
                <w:sz w:val="4"/>
                <w:szCs w:val="4"/>
              </w:rPr>
            </w:pPr>
          </w:p>
        </w:tc>
      </w:tr>
      <w:tr w:rsidR="00736E70" w:rsidRPr="00952792" w:rsidTr="00CB20DD">
        <w:tc>
          <w:tcPr>
            <w:tcW w:w="5387" w:type="dxa"/>
            <w:shd w:val="clear" w:color="auto" w:fill="E6E6E6"/>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952792" w:rsidRDefault="000F124E" w:rsidP="00BA4B87">
            <w:pPr>
              <w:pStyle w:val="Contenidodelatabla"/>
              <w:spacing w:line="276" w:lineRule="auto"/>
              <w:jc w:val="right"/>
              <w:rPr>
                <w:rFonts w:ascii="Arial" w:hAnsi="Arial" w:cs="Arial"/>
                <w:b/>
                <w:sz w:val="20"/>
                <w:szCs w:val="20"/>
              </w:rPr>
            </w:pPr>
            <w:r>
              <w:rPr>
                <w:rFonts w:ascii="Arial" w:hAnsi="Arial" w:cs="Arial"/>
                <w:b/>
                <w:sz w:val="20"/>
                <w:szCs w:val="20"/>
              </w:rPr>
              <w:t>4,310,121.48</w:t>
            </w:r>
          </w:p>
        </w:tc>
      </w:tr>
      <w:tr w:rsidR="00736E70" w:rsidRPr="00952792" w:rsidTr="00CB20DD">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tcPr>
          <w:p w:rsidR="005E4746" w:rsidRPr="00952792" w:rsidRDefault="005E4746"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2.2    </w:t>
            </w:r>
            <w:r w:rsidR="006263C1" w:rsidRPr="00952792">
              <w:rPr>
                <w:rFonts w:ascii="Arial" w:hAnsi="Arial" w:cs="Arial"/>
                <w:sz w:val="20"/>
                <w:szCs w:val="20"/>
              </w:rPr>
              <w:t>Materiales y Suministros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7938" w:type="dxa"/>
            <w:gridSpan w:val="2"/>
          </w:tcPr>
          <w:p w:rsidR="005E4746" w:rsidRPr="00952792" w:rsidRDefault="005E4746"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w:t>
            </w:r>
            <w:r w:rsidR="006263C1" w:rsidRPr="00952792">
              <w:rPr>
                <w:rFonts w:ascii="Arial" w:hAnsi="Arial" w:cs="Arial"/>
                <w:sz w:val="20"/>
                <w:szCs w:val="20"/>
              </w:rPr>
              <w:t>Mobiliario y Equipo de Administración</w:t>
            </w:r>
          </w:p>
        </w:tc>
        <w:tc>
          <w:tcPr>
            <w:tcW w:w="2268" w:type="dxa"/>
          </w:tcPr>
          <w:p w:rsidR="005E4746" w:rsidRPr="00952792" w:rsidRDefault="005B7C03" w:rsidP="000F124E">
            <w:pPr>
              <w:pStyle w:val="Contenidodelatabla"/>
              <w:spacing w:line="276" w:lineRule="auto"/>
              <w:jc w:val="right"/>
              <w:rPr>
                <w:rFonts w:ascii="Arial" w:hAnsi="Arial" w:cs="Arial"/>
                <w:sz w:val="20"/>
                <w:szCs w:val="20"/>
              </w:rPr>
            </w:pPr>
            <w:r>
              <w:rPr>
                <w:rFonts w:ascii="Arial" w:hAnsi="Arial" w:cs="Arial"/>
                <w:sz w:val="20"/>
                <w:szCs w:val="20"/>
              </w:rPr>
              <w:t>2,</w:t>
            </w:r>
            <w:r w:rsidR="000F124E">
              <w:rPr>
                <w:rFonts w:ascii="Arial" w:hAnsi="Arial" w:cs="Arial"/>
                <w:sz w:val="20"/>
                <w:szCs w:val="20"/>
              </w:rPr>
              <w:t>638,208.48</w:t>
            </w:r>
          </w:p>
        </w:tc>
      </w:tr>
      <w:tr w:rsidR="00736E70" w:rsidRPr="00952792" w:rsidTr="00CB20DD">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2.4    </w:t>
            </w:r>
            <w:r w:rsidR="006263C1" w:rsidRPr="00952792">
              <w:rPr>
                <w:rFonts w:ascii="Arial" w:eastAsia="Times New Roman" w:hAnsi="Arial" w:cs="Arial"/>
                <w:sz w:val="20"/>
                <w:szCs w:val="20"/>
                <w:lang w:eastAsia="es-MX"/>
              </w:rPr>
              <w:t>Mobiliario y Equipo Educacional y Recreativo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6263C1" w:rsidRPr="00952792">
              <w:rPr>
                <w:rFonts w:ascii="Arial" w:eastAsia="Times New Roman" w:hAnsi="Arial" w:cs="Arial"/>
                <w:sz w:val="20"/>
                <w:szCs w:val="20"/>
                <w:lang w:eastAsia="es-MX"/>
              </w:rPr>
              <w:t>Equipo e Instrumental Médico y de Laboratorio</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2.6    </w:t>
            </w:r>
            <w:r w:rsidR="006263C1" w:rsidRPr="00952792">
              <w:rPr>
                <w:rFonts w:ascii="Arial" w:eastAsia="Times New Roman" w:hAnsi="Arial" w:cs="Arial"/>
                <w:sz w:val="20"/>
                <w:szCs w:val="20"/>
                <w:lang w:eastAsia="es-MX"/>
              </w:rPr>
              <w:t>Vehículos y Equipo de Transporte</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2.8    </w:t>
            </w:r>
            <w:r w:rsidR="00BF47A8" w:rsidRPr="00952792">
              <w:rPr>
                <w:rFonts w:ascii="Arial" w:eastAsia="Times New Roman" w:hAnsi="Arial" w:cs="Arial"/>
                <w:sz w:val="20"/>
                <w:szCs w:val="20"/>
                <w:lang w:eastAsia="es-MX"/>
              </w:rPr>
              <w:t>Maquinaria, Otros Equipos y Herramientas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5B7C03"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2.9    </w:t>
            </w:r>
            <w:r w:rsidR="00BF47A8" w:rsidRPr="00952792">
              <w:rPr>
                <w:rFonts w:ascii="Arial" w:eastAsia="Times New Roman" w:hAnsi="Arial" w:cs="Arial"/>
                <w:sz w:val="20"/>
                <w:szCs w:val="20"/>
                <w:lang w:eastAsia="es-MX"/>
              </w:rPr>
              <w:t>Activos Biológicos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2.10  </w:t>
            </w:r>
            <w:r w:rsidR="00BF47A8" w:rsidRPr="00952792">
              <w:rPr>
                <w:rFonts w:ascii="Arial" w:eastAsia="Times New Roman" w:hAnsi="Arial" w:cs="Arial"/>
                <w:sz w:val="20"/>
                <w:szCs w:val="20"/>
                <w:lang w:eastAsia="es-MX"/>
              </w:rPr>
              <w:t>Bienes Inmuebles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5B7C03" w:rsidP="005B7C03">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2.11  </w:t>
            </w:r>
            <w:r w:rsidR="00BF47A8" w:rsidRPr="00952792">
              <w:rPr>
                <w:rFonts w:ascii="Arial" w:eastAsia="Times New Roman" w:hAnsi="Arial" w:cs="Arial"/>
                <w:sz w:val="20"/>
                <w:szCs w:val="20"/>
                <w:lang w:eastAsia="es-MX"/>
              </w:rPr>
              <w:t>Activos Intangibles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0F124E" w:rsidP="00BA4B87">
            <w:pPr>
              <w:pStyle w:val="Contenidodelatabla"/>
              <w:spacing w:line="276" w:lineRule="auto"/>
              <w:jc w:val="right"/>
              <w:rPr>
                <w:rFonts w:ascii="Arial" w:hAnsi="Arial" w:cs="Arial"/>
                <w:sz w:val="20"/>
                <w:szCs w:val="20"/>
              </w:rPr>
            </w:pPr>
            <w:r>
              <w:rPr>
                <w:rFonts w:ascii="Arial" w:hAnsi="Arial" w:cs="Arial"/>
                <w:sz w:val="20"/>
                <w:szCs w:val="20"/>
              </w:rPr>
              <w:t>1,671,913.00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2.12  </w:t>
            </w:r>
            <w:r w:rsidR="00BF47A8" w:rsidRPr="00952792">
              <w:rPr>
                <w:rFonts w:ascii="Arial" w:eastAsia="Times New Roman" w:hAnsi="Arial" w:cs="Arial"/>
                <w:sz w:val="20"/>
                <w:szCs w:val="20"/>
                <w:lang w:eastAsia="es-MX"/>
              </w:rPr>
              <w:t>Obra Pública en Bienes de Dominio Público</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2.13  </w:t>
            </w:r>
            <w:r w:rsidR="00BF47A8" w:rsidRPr="00952792">
              <w:rPr>
                <w:rFonts w:ascii="Arial" w:eastAsia="Times New Roman" w:hAnsi="Arial" w:cs="Arial"/>
                <w:sz w:val="20"/>
                <w:szCs w:val="20"/>
                <w:lang w:eastAsia="es-MX"/>
              </w:rPr>
              <w:t>Obra Pública en Bienes Propios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2.14  </w:t>
            </w:r>
            <w:r w:rsidR="00BF47A8" w:rsidRPr="00952792">
              <w:rPr>
                <w:rFonts w:ascii="Arial" w:eastAsia="Times New Roman" w:hAnsi="Arial" w:cs="Arial"/>
                <w:sz w:val="20"/>
                <w:szCs w:val="20"/>
                <w:lang w:eastAsia="es-MX"/>
              </w:rPr>
              <w:t>Acciones y Participaciones de Capital</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2.15  </w:t>
            </w:r>
            <w:r w:rsidR="00BF47A8" w:rsidRPr="00952792">
              <w:rPr>
                <w:rFonts w:ascii="Arial" w:eastAsia="Times New Roman" w:hAnsi="Arial" w:cs="Arial"/>
                <w:sz w:val="20"/>
                <w:szCs w:val="20"/>
                <w:lang w:eastAsia="es-MX"/>
              </w:rPr>
              <w:t>Compra de Títulos y Valores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2.16  </w:t>
            </w:r>
            <w:r w:rsidR="00BF47A8" w:rsidRPr="00952792">
              <w:rPr>
                <w:rFonts w:ascii="Arial" w:eastAsia="Times New Roman" w:hAnsi="Arial" w:cs="Arial"/>
                <w:sz w:val="20"/>
                <w:szCs w:val="20"/>
                <w:lang w:eastAsia="es-MX"/>
              </w:rPr>
              <w:t>Concesión de Préstamos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2.19  </w:t>
            </w:r>
            <w:r w:rsidR="00BF47A8" w:rsidRPr="00952792">
              <w:rPr>
                <w:rFonts w:ascii="Arial" w:eastAsia="Times New Roman" w:hAnsi="Arial" w:cs="Arial"/>
                <w:sz w:val="20"/>
                <w:szCs w:val="20"/>
                <w:lang w:eastAsia="es-MX"/>
              </w:rPr>
              <w:t>Amortización de la Deuda Pública</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7938" w:type="dxa"/>
            <w:gridSpan w:val="2"/>
            <w:vAlign w:val="center"/>
          </w:tcPr>
          <w:p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tcPr>
          <w:p w:rsidR="005E4746" w:rsidRPr="00952792" w:rsidRDefault="005E4746" w:rsidP="00BA4B87">
            <w:pPr>
              <w:pStyle w:val="Contenidodelatabla"/>
              <w:spacing w:line="276" w:lineRule="auto"/>
              <w:jc w:val="both"/>
              <w:rPr>
                <w:rFonts w:ascii="Arial" w:hAnsi="Arial" w:cs="Arial"/>
                <w:sz w:val="2"/>
                <w:szCs w:val="2"/>
              </w:rPr>
            </w:pPr>
          </w:p>
        </w:tc>
        <w:tc>
          <w:tcPr>
            <w:tcW w:w="2551" w:type="dxa"/>
          </w:tcPr>
          <w:p w:rsidR="005E4746" w:rsidRPr="00952792" w:rsidRDefault="005E4746" w:rsidP="00BA4B87">
            <w:pPr>
              <w:pStyle w:val="Contenidodelatabla"/>
              <w:spacing w:line="276" w:lineRule="auto"/>
              <w:jc w:val="right"/>
              <w:rPr>
                <w:rFonts w:ascii="Arial" w:hAnsi="Arial" w:cs="Arial"/>
                <w:sz w:val="2"/>
                <w:szCs w:val="2"/>
              </w:rPr>
            </w:pPr>
          </w:p>
        </w:tc>
        <w:tc>
          <w:tcPr>
            <w:tcW w:w="2268" w:type="dxa"/>
          </w:tcPr>
          <w:p w:rsidR="005E4746" w:rsidRPr="00952792" w:rsidRDefault="005E4746" w:rsidP="00BA4B87">
            <w:pPr>
              <w:pStyle w:val="Contenidodelatabla"/>
              <w:spacing w:line="276" w:lineRule="auto"/>
              <w:jc w:val="right"/>
              <w:rPr>
                <w:rFonts w:ascii="Arial" w:hAnsi="Arial" w:cs="Arial"/>
                <w:sz w:val="2"/>
                <w:szCs w:val="2"/>
              </w:rPr>
            </w:pPr>
          </w:p>
        </w:tc>
      </w:tr>
      <w:tr w:rsidR="00736E70" w:rsidRPr="00952792" w:rsidTr="00CB20DD">
        <w:tc>
          <w:tcPr>
            <w:tcW w:w="5387" w:type="dxa"/>
            <w:shd w:val="clear" w:color="auto" w:fill="E6E6E6"/>
          </w:tcPr>
          <w:p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952792" w:rsidRDefault="000F124E" w:rsidP="00BA4B87">
            <w:pPr>
              <w:pStyle w:val="Contenidodelatabla"/>
              <w:spacing w:line="276" w:lineRule="auto"/>
              <w:jc w:val="right"/>
              <w:rPr>
                <w:rFonts w:ascii="Arial" w:hAnsi="Arial" w:cs="Arial"/>
                <w:b/>
                <w:sz w:val="20"/>
                <w:szCs w:val="20"/>
              </w:rPr>
            </w:pPr>
            <w:r>
              <w:rPr>
                <w:rFonts w:ascii="Arial" w:hAnsi="Arial" w:cs="Arial"/>
                <w:b/>
                <w:sz w:val="20"/>
                <w:szCs w:val="20"/>
              </w:rPr>
              <w:t>7,345,516.33</w:t>
            </w:r>
          </w:p>
        </w:tc>
      </w:tr>
      <w:tr w:rsidR="00736E70" w:rsidRPr="00952792" w:rsidTr="00CB20DD">
        <w:tc>
          <w:tcPr>
            <w:tcW w:w="7938" w:type="dxa"/>
            <w:gridSpan w:val="2"/>
          </w:tcPr>
          <w:p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rsidR="00BF47A8" w:rsidRPr="00952792" w:rsidRDefault="000F124E" w:rsidP="00BA4B87">
            <w:pPr>
              <w:pStyle w:val="Contenidodelatabla"/>
              <w:spacing w:line="276" w:lineRule="auto"/>
              <w:jc w:val="right"/>
              <w:rPr>
                <w:rFonts w:ascii="Arial" w:hAnsi="Arial" w:cs="Arial"/>
                <w:sz w:val="20"/>
                <w:szCs w:val="20"/>
              </w:rPr>
            </w:pPr>
            <w:r w:rsidRPr="000F124E">
              <w:rPr>
                <w:rFonts w:ascii="Arial" w:hAnsi="Arial" w:cs="Arial"/>
                <w:sz w:val="20"/>
                <w:szCs w:val="20"/>
              </w:rPr>
              <w:t>6,942,868.26</w:t>
            </w:r>
          </w:p>
        </w:tc>
      </w:tr>
      <w:tr w:rsidR="00736E70" w:rsidRPr="00952792" w:rsidTr="00CB20DD">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5B7C03" w:rsidP="00BA4B87">
            <w:pPr>
              <w:pStyle w:val="Contenidodelatabla"/>
              <w:spacing w:line="276" w:lineRule="auto"/>
              <w:jc w:val="right"/>
              <w:rPr>
                <w:rFonts w:ascii="Arial" w:hAnsi="Arial" w:cs="Arial"/>
                <w:sz w:val="20"/>
                <w:szCs w:val="20"/>
              </w:rPr>
            </w:pPr>
            <w:r w:rsidRPr="00125612">
              <w:rPr>
                <w:rFonts w:ascii="Arial" w:hAnsi="Arial" w:cs="Arial"/>
                <w:sz w:val="20"/>
                <w:szCs w:val="20"/>
              </w:rPr>
              <w:t>402,648.07</w:t>
            </w:r>
          </w:p>
        </w:tc>
      </w:tr>
      <w:tr w:rsidR="00736E70" w:rsidRPr="00952792" w:rsidTr="00CB20DD">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CB20DD">
        <w:tc>
          <w:tcPr>
            <w:tcW w:w="5387" w:type="dxa"/>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bottom w:val="single" w:sz="12" w:space="0" w:color="auto"/>
            </w:tcBorders>
            <w:vAlign w:val="center"/>
          </w:tcPr>
          <w:p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rsidTr="00984D58">
        <w:tc>
          <w:tcPr>
            <w:tcW w:w="5387" w:type="dxa"/>
            <w:tcBorders>
              <w:top w:val="single" w:sz="12" w:space="0" w:color="auto"/>
            </w:tcBorders>
            <w:vAlign w:val="center"/>
          </w:tcPr>
          <w:p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rsidR="00BF47A8" w:rsidRPr="00952792" w:rsidRDefault="00BF47A8" w:rsidP="00BA4B87">
            <w:pPr>
              <w:pStyle w:val="Contenidodelatabla"/>
              <w:spacing w:line="276" w:lineRule="auto"/>
              <w:jc w:val="right"/>
              <w:rPr>
                <w:rFonts w:ascii="Arial" w:hAnsi="Arial" w:cs="Arial"/>
                <w:sz w:val="2"/>
                <w:szCs w:val="2"/>
              </w:rPr>
            </w:pPr>
          </w:p>
        </w:tc>
      </w:tr>
      <w:tr w:rsidR="00736E70" w:rsidRPr="00952792" w:rsidTr="00497541">
        <w:tc>
          <w:tcPr>
            <w:tcW w:w="5387" w:type="dxa"/>
            <w:tcBorders>
              <w:bottom w:val="single" w:sz="8" w:space="0" w:color="auto"/>
            </w:tcBorders>
            <w:shd w:val="clear" w:color="auto" w:fill="939395"/>
          </w:tcPr>
          <w:p w:rsidR="00BF47A8" w:rsidRPr="00952792" w:rsidRDefault="00BF47A8"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939395"/>
          </w:tcPr>
          <w:p w:rsidR="00BF47A8" w:rsidRPr="00952792" w:rsidRDefault="00BF47A8"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939395"/>
          </w:tcPr>
          <w:p w:rsidR="00BF47A8" w:rsidRPr="00952792" w:rsidRDefault="00B0013A" w:rsidP="00671AE2">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671AE2">
              <w:rPr>
                <w:rFonts w:ascii="Arial" w:hAnsi="Arial" w:cs="Arial"/>
                <w:b/>
                <w:sz w:val="20"/>
                <w:szCs w:val="20"/>
              </w:rPr>
              <w:t>1,926,558,228.85</w:t>
            </w:r>
          </w:p>
        </w:tc>
      </w:tr>
    </w:tbl>
    <w:p w:rsidR="00631536" w:rsidRDefault="00631536" w:rsidP="00BA4B87">
      <w:pPr>
        <w:spacing w:line="276" w:lineRule="auto"/>
        <w:rPr>
          <w:rFonts w:ascii="Arial" w:hAnsi="Arial" w:cs="Arial"/>
          <w:b/>
          <w:bCs/>
          <w:caps/>
          <w:sz w:val="20"/>
          <w:szCs w:val="20"/>
        </w:rPr>
      </w:pPr>
    </w:p>
    <w:p w:rsidR="00497541" w:rsidRPr="00952792" w:rsidRDefault="00497541" w:rsidP="00BA4B87">
      <w:pPr>
        <w:spacing w:line="276" w:lineRule="auto"/>
        <w:rPr>
          <w:rFonts w:ascii="Arial" w:hAnsi="Arial" w:cs="Arial"/>
          <w:b/>
          <w:bCs/>
          <w:caps/>
          <w:sz w:val="20"/>
          <w:szCs w:val="20"/>
        </w:rPr>
      </w:pPr>
    </w:p>
    <w:p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rsidR="00E52856" w:rsidRDefault="00E52856" w:rsidP="00BA4B87">
      <w:pPr>
        <w:spacing w:line="276" w:lineRule="auto"/>
        <w:jc w:val="center"/>
        <w:rPr>
          <w:rFonts w:ascii="Arial" w:hAnsi="Arial" w:cs="Arial"/>
          <w:b/>
          <w:bCs/>
          <w:caps/>
          <w:color w:val="AE192D"/>
        </w:rPr>
      </w:pPr>
    </w:p>
    <w:p w:rsidR="00631536" w:rsidRPr="00497541" w:rsidRDefault="00631536" w:rsidP="00BA4B87">
      <w:pPr>
        <w:spacing w:line="276" w:lineRule="auto"/>
        <w:jc w:val="center"/>
        <w:rPr>
          <w:rFonts w:ascii="Arial" w:hAnsi="Arial" w:cs="Arial"/>
          <w:b/>
          <w:bCs/>
          <w:caps/>
          <w:color w:val="AE192D"/>
        </w:rPr>
      </w:pPr>
      <w:r w:rsidRPr="00497541">
        <w:rPr>
          <w:rFonts w:ascii="Arial" w:hAnsi="Arial" w:cs="Arial"/>
          <w:b/>
          <w:bCs/>
          <w:caps/>
          <w:color w:val="AE192D"/>
        </w:rPr>
        <w:t xml:space="preserve">NOTAS de </w:t>
      </w:r>
      <w:r w:rsidRPr="00497541">
        <w:rPr>
          <w:rFonts w:ascii="Arial" w:hAnsi="Arial" w:cs="Arial"/>
          <w:b/>
          <w:color w:val="AE192D"/>
        </w:rPr>
        <w:t>MEMORIA (CUENTAS DE ORDEN)</w:t>
      </w:r>
    </w:p>
    <w:p w:rsidR="002021F5" w:rsidRPr="00952792" w:rsidRDefault="002021F5" w:rsidP="00BA4B87">
      <w:pPr>
        <w:spacing w:line="276" w:lineRule="auto"/>
        <w:jc w:val="both"/>
        <w:outlineLvl w:val="0"/>
        <w:rPr>
          <w:rFonts w:ascii="Arial" w:hAnsi="Arial" w:cs="Arial"/>
          <w:bCs/>
          <w:sz w:val="20"/>
          <w:szCs w:val="20"/>
        </w:rPr>
      </w:pPr>
    </w:p>
    <w:p w:rsidR="00BB5B15" w:rsidRPr="00952792" w:rsidRDefault="0042710E" w:rsidP="00BA4B87">
      <w:pPr>
        <w:spacing w:line="276" w:lineRule="auto"/>
        <w:jc w:val="both"/>
        <w:outlineLvl w:val="0"/>
        <w:rPr>
          <w:rFonts w:ascii="Arial" w:hAnsi="Arial" w:cs="Arial"/>
          <w:bCs/>
          <w:sz w:val="20"/>
          <w:szCs w:val="20"/>
        </w:rPr>
      </w:pPr>
      <w:r w:rsidRPr="00952792">
        <w:rPr>
          <w:rFonts w:ascii="Arial" w:hAnsi="Arial" w:cs="Arial"/>
          <w:bCs/>
          <w:sz w:val="20"/>
          <w:szCs w:val="20"/>
        </w:rPr>
        <w:t xml:space="preserve">Las Notas de Memoria contienen información sobre las cuentas de orden tanto contables como presupuestarias que </w:t>
      </w:r>
      <w:r w:rsidR="00AD48BB" w:rsidRPr="00952792">
        <w:rPr>
          <w:rFonts w:ascii="Arial" w:hAnsi="Arial" w:cs="Arial"/>
          <w:bCs/>
          <w:sz w:val="20"/>
          <w:szCs w:val="20"/>
        </w:rPr>
        <w:t xml:space="preserve">se utilizan para registrar </w:t>
      </w:r>
      <w:r w:rsidR="00BB5B15" w:rsidRPr="00952792">
        <w:rPr>
          <w:rFonts w:ascii="Arial" w:hAnsi="Arial" w:cs="Arial"/>
          <w:bCs/>
          <w:sz w:val="20"/>
          <w:szCs w:val="20"/>
        </w:rPr>
        <w:t xml:space="preserve">los movimientos de valores que no afecten o modifiquen el </w:t>
      </w:r>
      <w:r w:rsidRPr="00952792">
        <w:rPr>
          <w:rFonts w:ascii="Arial" w:hAnsi="Arial" w:cs="Arial"/>
          <w:bCs/>
          <w:sz w:val="20"/>
          <w:szCs w:val="20"/>
        </w:rPr>
        <w:t>Estado de Situación Financiera</w:t>
      </w:r>
      <w:r w:rsidR="00BB5B15" w:rsidRPr="00952792">
        <w:rPr>
          <w:rFonts w:ascii="Arial" w:hAnsi="Arial" w:cs="Arial"/>
          <w:bCs/>
          <w:sz w:val="20"/>
          <w:szCs w:val="20"/>
        </w:rPr>
        <w:t xml:space="preserve"> de</w:t>
      </w:r>
      <w:r w:rsidR="00AD73E4">
        <w:rPr>
          <w:rFonts w:ascii="Arial" w:hAnsi="Arial" w:cs="Arial"/>
          <w:bCs/>
          <w:sz w:val="20"/>
          <w:szCs w:val="20"/>
        </w:rPr>
        <w:t xml:space="preserve"> la</w:t>
      </w:r>
      <w:r w:rsidR="00BB5B15" w:rsidRPr="00952792">
        <w:rPr>
          <w:rFonts w:ascii="Arial" w:hAnsi="Arial" w:cs="Arial"/>
          <w:bCs/>
          <w:sz w:val="20"/>
          <w:szCs w:val="20"/>
        </w:rPr>
        <w:t xml:space="preserve"> </w:t>
      </w:r>
      <w:r w:rsidR="002865C1">
        <w:rPr>
          <w:rFonts w:ascii="Arial" w:hAnsi="Arial" w:cs="Arial"/>
          <w:sz w:val="20"/>
          <w:szCs w:val="20"/>
        </w:rPr>
        <w:t>Secretaría de Hacienda</w:t>
      </w:r>
      <w:r w:rsidR="00BB5B15" w:rsidRPr="00952792">
        <w:rPr>
          <w:rFonts w:ascii="Arial" w:hAnsi="Arial" w:cs="Arial"/>
          <w:bCs/>
          <w:sz w:val="20"/>
          <w:szCs w:val="20"/>
        </w:rPr>
        <w:t>, sin embargo, su incorporación en libros es necesaria con</w:t>
      </w:r>
      <w:r w:rsidRPr="00952792">
        <w:rPr>
          <w:rFonts w:ascii="Arial" w:hAnsi="Arial" w:cs="Arial"/>
          <w:bCs/>
          <w:sz w:val="20"/>
          <w:szCs w:val="20"/>
        </w:rPr>
        <w:t xml:space="preserve"> fines de recordatorio,</w:t>
      </w:r>
      <w:r w:rsidR="00BB5B15" w:rsidRPr="00952792">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952792" w:rsidRDefault="00BB5B15" w:rsidP="00BA4B87">
      <w:pPr>
        <w:spacing w:line="276" w:lineRule="auto"/>
        <w:jc w:val="both"/>
        <w:rPr>
          <w:rFonts w:ascii="Arial" w:eastAsia="Times New Roman" w:hAnsi="Arial" w:cs="Arial"/>
          <w:sz w:val="20"/>
          <w:szCs w:val="20"/>
          <w:lang w:bidi="ar-SA"/>
        </w:rPr>
      </w:pPr>
    </w:p>
    <w:p w:rsidR="007C3703" w:rsidRPr="00952792" w:rsidRDefault="00AD48BB"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Al 31 de dic</w:t>
      </w:r>
      <w:r w:rsidR="00A44043" w:rsidRPr="00952792">
        <w:rPr>
          <w:rFonts w:ascii="Arial" w:eastAsia="Times New Roman" w:hAnsi="Arial" w:cs="Arial"/>
          <w:sz w:val="20"/>
          <w:szCs w:val="20"/>
          <w:lang w:bidi="ar-SA"/>
        </w:rPr>
        <w:t>iembre de</w:t>
      </w:r>
      <w:r w:rsidR="00A62335" w:rsidRPr="00952792">
        <w:rPr>
          <w:rFonts w:ascii="Arial" w:eastAsia="Times New Roman" w:hAnsi="Arial" w:cs="Arial"/>
          <w:sz w:val="20"/>
          <w:szCs w:val="20"/>
          <w:lang w:bidi="ar-SA"/>
        </w:rPr>
        <w:t xml:space="preserve"> </w:t>
      </w:r>
      <w:r w:rsidR="002A250F" w:rsidRPr="00952792">
        <w:rPr>
          <w:rFonts w:ascii="Arial" w:eastAsia="Times New Roman" w:hAnsi="Arial" w:cs="Arial"/>
          <w:sz w:val="20"/>
          <w:szCs w:val="20"/>
          <w:lang w:bidi="ar-SA"/>
        </w:rPr>
        <w:t>2024</w:t>
      </w:r>
      <w:r w:rsidRPr="00952792">
        <w:rPr>
          <w:rFonts w:ascii="Arial" w:eastAsia="Times New Roman" w:hAnsi="Arial" w:cs="Arial"/>
          <w:sz w:val="20"/>
          <w:szCs w:val="20"/>
          <w:lang w:bidi="ar-SA"/>
        </w:rPr>
        <w:t>, las cuentas que se manejan para efectos de estas Notas</w:t>
      </w:r>
      <w:r w:rsidR="007C3703" w:rsidRPr="00952792">
        <w:rPr>
          <w:rFonts w:ascii="Arial" w:eastAsia="Times New Roman" w:hAnsi="Arial" w:cs="Arial"/>
          <w:sz w:val="20"/>
          <w:szCs w:val="20"/>
          <w:lang w:bidi="ar-SA"/>
        </w:rPr>
        <w:t xml:space="preserve"> son las siguientes:</w:t>
      </w:r>
    </w:p>
    <w:p w:rsidR="007C3703" w:rsidRPr="00952792" w:rsidRDefault="007C3703" w:rsidP="00BA4B87">
      <w:pPr>
        <w:spacing w:line="276" w:lineRule="auto"/>
        <w:jc w:val="both"/>
        <w:rPr>
          <w:rFonts w:ascii="Arial" w:eastAsia="Times New Roman" w:hAnsi="Arial" w:cs="Arial"/>
          <w:sz w:val="20"/>
          <w:szCs w:val="20"/>
          <w:lang w:bidi="ar-SA"/>
        </w:rPr>
      </w:pPr>
    </w:p>
    <w:p w:rsidR="0042710E" w:rsidRPr="00952792" w:rsidRDefault="0042710E" w:rsidP="00BA4B87">
      <w:pPr>
        <w:spacing w:line="276" w:lineRule="auto"/>
        <w:rPr>
          <w:rFonts w:ascii="Arial" w:hAnsi="Arial" w:cs="Arial"/>
          <w:b/>
          <w:sz w:val="22"/>
          <w:szCs w:val="22"/>
        </w:rPr>
      </w:pPr>
      <w:r w:rsidRPr="00952792">
        <w:rPr>
          <w:rFonts w:ascii="Arial" w:hAnsi="Arial" w:cs="Arial"/>
          <w:b/>
          <w:sz w:val="22"/>
          <w:szCs w:val="22"/>
        </w:rPr>
        <w:t>Cuentas de Orden Contables</w:t>
      </w:r>
    </w:p>
    <w:p w:rsidR="00950AD8" w:rsidRPr="00952792" w:rsidRDefault="00950AD8" w:rsidP="00BA4B87">
      <w:pPr>
        <w:spacing w:line="276" w:lineRule="auto"/>
        <w:jc w:val="both"/>
        <w:rPr>
          <w:rFonts w:ascii="Arial" w:eastAsia="Times New Roman" w:hAnsi="Arial" w:cs="Arial"/>
          <w:sz w:val="20"/>
          <w:szCs w:val="20"/>
          <w:lang w:bidi="ar-SA"/>
        </w:rPr>
      </w:pPr>
    </w:p>
    <w:p w:rsidR="00E600BF" w:rsidRPr="00952792" w:rsidRDefault="00C930AE" w:rsidP="00BA4B87">
      <w:pPr>
        <w:spacing w:line="276" w:lineRule="auto"/>
        <w:jc w:val="both"/>
        <w:rPr>
          <w:rFonts w:ascii="Arial" w:hAnsi="Arial" w:cs="Arial"/>
          <w:b/>
          <w:i/>
          <w:sz w:val="22"/>
          <w:szCs w:val="22"/>
        </w:rPr>
      </w:pPr>
      <w:r>
        <w:rPr>
          <w:rFonts w:ascii="Arial" w:hAnsi="Arial" w:cs="Arial"/>
          <w:b/>
          <w:i/>
          <w:sz w:val="22"/>
          <w:szCs w:val="22"/>
        </w:rPr>
        <w:t>Bienes en Concesiones o Comodato</w:t>
      </w:r>
    </w:p>
    <w:p w:rsidR="00F36DD8" w:rsidRPr="00952792" w:rsidRDefault="00F36DD8" w:rsidP="00BA4B87">
      <w:pPr>
        <w:spacing w:line="276" w:lineRule="auto"/>
        <w:jc w:val="both"/>
        <w:rPr>
          <w:rFonts w:ascii="Arial" w:hAnsi="Arial" w:cs="Arial"/>
          <w:b/>
          <w:i/>
          <w:sz w:val="22"/>
          <w:szCs w:val="22"/>
        </w:rPr>
      </w:pPr>
    </w:p>
    <w:p w:rsidR="004C1A36" w:rsidRPr="00952792" w:rsidRDefault="004C1A36" w:rsidP="00BA4B87">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Al</w:t>
      </w:r>
      <w:r w:rsidR="00950AD8" w:rsidRPr="00952792">
        <w:rPr>
          <w:rFonts w:ascii="Arial" w:hAnsi="Arial" w:cs="Arial"/>
          <w:sz w:val="20"/>
          <w:szCs w:val="20"/>
        </w:rPr>
        <w:t xml:space="preserve"> 31 de diciembre de </w:t>
      </w:r>
      <w:r w:rsidR="002A250F" w:rsidRPr="00952792">
        <w:rPr>
          <w:rFonts w:ascii="Arial" w:hAnsi="Arial" w:cs="Arial"/>
          <w:sz w:val="20"/>
          <w:szCs w:val="20"/>
        </w:rPr>
        <w:t>2024</w:t>
      </w:r>
      <w:r w:rsidRPr="00952792">
        <w:rPr>
          <w:rFonts w:ascii="Arial" w:hAnsi="Arial" w:cs="Arial"/>
          <w:sz w:val="20"/>
          <w:szCs w:val="20"/>
        </w:rPr>
        <w:t xml:space="preserve">, refleja un importe de $ </w:t>
      </w:r>
      <w:r w:rsidR="0078435C">
        <w:rPr>
          <w:rFonts w:ascii="Arial" w:hAnsi="Arial" w:cs="Arial"/>
          <w:sz w:val="20"/>
          <w:szCs w:val="20"/>
        </w:rPr>
        <w:t>2</w:t>
      </w:r>
      <w:proofErr w:type="gramStart"/>
      <w:r w:rsidR="0078435C">
        <w:rPr>
          <w:rFonts w:ascii="Arial" w:hAnsi="Arial" w:cs="Arial"/>
          <w:sz w:val="20"/>
          <w:szCs w:val="20"/>
        </w:rPr>
        <w:t>,857,855.36</w:t>
      </w:r>
      <w:proofErr w:type="gramEnd"/>
      <w:r w:rsidR="00C930AE">
        <w:rPr>
          <w:rFonts w:ascii="Arial" w:hAnsi="Arial" w:cs="Arial"/>
          <w:sz w:val="20"/>
          <w:szCs w:val="20"/>
        </w:rPr>
        <w:t xml:space="preserve"> </w:t>
      </w:r>
      <w:r w:rsidR="008F3393">
        <w:rPr>
          <w:rFonts w:ascii="Arial" w:hAnsi="Arial" w:cs="Arial"/>
          <w:sz w:val="20"/>
          <w:szCs w:val="20"/>
        </w:rPr>
        <w:t>y corresponde a bienes concesionados o en comodato, registrados en años anteriores</w:t>
      </w:r>
      <w:r w:rsidRPr="00952792">
        <w:rPr>
          <w:rFonts w:ascii="Arial" w:hAnsi="Arial" w:cs="Arial"/>
          <w:sz w:val="20"/>
          <w:szCs w:val="20"/>
        </w:rPr>
        <w:t>.</w:t>
      </w:r>
    </w:p>
    <w:p w:rsidR="0042710E" w:rsidRDefault="0042710E" w:rsidP="00BA4B87">
      <w:pPr>
        <w:spacing w:line="276" w:lineRule="auto"/>
        <w:jc w:val="both"/>
        <w:rPr>
          <w:rFonts w:ascii="Arial" w:hAnsi="Arial" w:cs="Arial"/>
          <w:color w:val="FFFFFF" w:themeColor="background1"/>
          <w:sz w:val="20"/>
          <w:szCs w:val="20"/>
        </w:rPr>
      </w:pPr>
    </w:p>
    <w:p w:rsidR="00524CFB" w:rsidRPr="00FF2AEE" w:rsidRDefault="00524CFB" w:rsidP="00BA4B87">
      <w:pPr>
        <w:spacing w:line="276" w:lineRule="auto"/>
        <w:jc w:val="both"/>
        <w:rPr>
          <w:rFonts w:ascii="Arial" w:hAnsi="Arial" w:cs="Arial"/>
          <w:color w:val="FFFFFF" w:themeColor="background1"/>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FF2AEE">
        <w:tc>
          <w:tcPr>
            <w:tcW w:w="10206" w:type="dxa"/>
            <w:gridSpan w:val="3"/>
            <w:shd w:val="clear" w:color="auto" w:fill="AE192D"/>
            <w:vAlign w:val="center"/>
          </w:tcPr>
          <w:p w:rsidR="0042710E" w:rsidRPr="00FF2AEE" w:rsidRDefault="0042710E" w:rsidP="00BA4B87">
            <w:pPr>
              <w:spacing w:line="276" w:lineRule="auto"/>
              <w:jc w:val="center"/>
              <w:rPr>
                <w:rFonts w:ascii="Arial" w:eastAsia="Times New Roman" w:hAnsi="Arial" w:cs="Arial"/>
                <w:b/>
                <w:bCs/>
                <w:color w:val="FFFFFF" w:themeColor="background1"/>
                <w:sz w:val="20"/>
                <w:szCs w:val="20"/>
                <w:lang w:eastAsia="es-MX"/>
              </w:rPr>
            </w:pPr>
            <w:r w:rsidRPr="00FF2AEE">
              <w:rPr>
                <w:rFonts w:ascii="Arial" w:eastAsia="Times New Roman" w:hAnsi="Arial" w:cs="Arial"/>
                <w:b/>
                <w:bCs/>
                <w:color w:val="FFFFFF" w:themeColor="background1"/>
                <w:sz w:val="20"/>
                <w:szCs w:val="20"/>
                <w:lang w:eastAsia="es-MX"/>
              </w:rPr>
              <w:t>CUENTAS DE ORDEN CONTABLES</w:t>
            </w:r>
          </w:p>
          <w:p w:rsidR="0042710E" w:rsidRPr="00FF2AEE" w:rsidRDefault="00FB762B" w:rsidP="00BA4B87">
            <w:pPr>
              <w:spacing w:line="276" w:lineRule="auto"/>
              <w:jc w:val="center"/>
              <w:rPr>
                <w:rFonts w:ascii="Arial" w:eastAsia="Times New Roman" w:hAnsi="Arial" w:cs="Arial"/>
                <w:bCs/>
                <w:color w:val="FFFFFF" w:themeColor="background1"/>
                <w:sz w:val="20"/>
                <w:szCs w:val="20"/>
                <w:lang w:eastAsia="es-MX"/>
              </w:rPr>
            </w:pPr>
            <w:r w:rsidRPr="00FF2AEE">
              <w:rPr>
                <w:rFonts w:ascii="Arial" w:eastAsia="Times New Roman" w:hAnsi="Arial" w:cs="Arial"/>
                <w:bCs/>
                <w:color w:val="FFFFFF" w:themeColor="background1"/>
                <w:sz w:val="20"/>
                <w:szCs w:val="20"/>
                <w:lang w:eastAsia="es-MX"/>
              </w:rPr>
              <w:t>( Cifras en</w:t>
            </w:r>
            <w:r w:rsidR="0042710E" w:rsidRPr="00FF2AEE">
              <w:rPr>
                <w:rFonts w:ascii="Arial" w:eastAsia="Times New Roman" w:hAnsi="Arial" w:cs="Arial"/>
                <w:bCs/>
                <w:color w:val="FFFFFF" w:themeColor="background1"/>
                <w:sz w:val="20"/>
                <w:szCs w:val="20"/>
                <w:lang w:eastAsia="es-MX"/>
              </w:rPr>
              <w:t xml:space="preserve"> Pesos )</w:t>
            </w:r>
          </w:p>
        </w:tc>
      </w:tr>
      <w:tr w:rsidR="00736E70" w:rsidRPr="00952792" w:rsidTr="00FF2AEE">
        <w:tc>
          <w:tcPr>
            <w:tcW w:w="7938" w:type="dxa"/>
            <w:gridSpan w:val="2"/>
            <w:tcBorders>
              <w:right w:val="single" w:sz="4" w:space="0" w:color="FFFFFF" w:themeColor="background1"/>
            </w:tcBorders>
            <w:shd w:val="clear" w:color="auto" w:fill="D3C2B4"/>
          </w:tcPr>
          <w:p w:rsidR="0042710E" w:rsidRPr="00952792" w:rsidRDefault="0042710E"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FFFFFF" w:themeColor="background1"/>
            </w:tcBorders>
            <w:shd w:val="clear" w:color="auto" w:fill="D3C2B4"/>
          </w:tcPr>
          <w:p w:rsidR="0042710E"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r>
      <w:tr w:rsidR="00736E70" w:rsidRPr="00952792" w:rsidTr="00714173">
        <w:tc>
          <w:tcPr>
            <w:tcW w:w="5387" w:type="dxa"/>
          </w:tcPr>
          <w:p w:rsidR="0042710E" w:rsidRPr="00952792" w:rsidRDefault="001B2B73"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Valores</w:t>
            </w:r>
          </w:p>
        </w:tc>
        <w:tc>
          <w:tcPr>
            <w:tcW w:w="2551" w:type="dxa"/>
          </w:tcPr>
          <w:p w:rsidR="0042710E" w:rsidRPr="00952792" w:rsidRDefault="0042710E" w:rsidP="00BA4B87">
            <w:pPr>
              <w:pStyle w:val="Contenidodelatabla"/>
              <w:spacing w:line="276" w:lineRule="auto"/>
              <w:jc w:val="right"/>
              <w:rPr>
                <w:rFonts w:ascii="Arial" w:hAnsi="Arial" w:cs="Arial"/>
                <w:b/>
                <w:sz w:val="20"/>
                <w:szCs w:val="20"/>
              </w:rPr>
            </w:pPr>
          </w:p>
        </w:tc>
        <w:tc>
          <w:tcPr>
            <w:tcW w:w="2268" w:type="dxa"/>
          </w:tcPr>
          <w:p w:rsidR="0042710E" w:rsidRPr="00952792" w:rsidRDefault="00F06C52"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w:t>
            </w:r>
            <w:r w:rsidR="00F10073" w:rsidRPr="00952792">
              <w:rPr>
                <w:rFonts w:ascii="Arial" w:hAnsi="Arial" w:cs="Arial"/>
                <w:b/>
                <w:sz w:val="20"/>
                <w:szCs w:val="20"/>
              </w:rPr>
              <w:t xml:space="preserve"> </w:t>
            </w:r>
            <w:r w:rsidRPr="00952792">
              <w:rPr>
                <w:rFonts w:ascii="Arial" w:hAnsi="Arial" w:cs="Arial"/>
                <w:b/>
                <w:sz w:val="20"/>
                <w:szCs w:val="20"/>
              </w:rPr>
              <w:t>0</w:t>
            </w:r>
          </w:p>
        </w:tc>
      </w:tr>
      <w:tr w:rsidR="00736E70" w:rsidRPr="00952792" w:rsidTr="00714173">
        <w:tc>
          <w:tcPr>
            <w:tcW w:w="5387" w:type="dxa"/>
          </w:tcPr>
          <w:p w:rsidR="0042710E" w:rsidRPr="00952792" w:rsidRDefault="001B2B73"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Emisión de Obligaciones</w:t>
            </w:r>
          </w:p>
        </w:tc>
        <w:tc>
          <w:tcPr>
            <w:tcW w:w="2551" w:type="dxa"/>
          </w:tcPr>
          <w:p w:rsidR="0042710E" w:rsidRPr="00952792" w:rsidRDefault="0042710E" w:rsidP="00BA4B87">
            <w:pPr>
              <w:pStyle w:val="Contenidodelatabla"/>
              <w:spacing w:line="276" w:lineRule="auto"/>
              <w:jc w:val="right"/>
              <w:rPr>
                <w:rFonts w:ascii="Arial" w:hAnsi="Arial" w:cs="Arial"/>
                <w:b/>
                <w:sz w:val="20"/>
                <w:szCs w:val="20"/>
              </w:rPr>
            </w:pPr>
          </w:p>
        </w:tc>
        <w:tc>
          <w:tcPr>
            <w:tcW w:w="2268" w:type="dxa"/>
          </w:tcPr>
          <w:p w:rsidR="0042710E" w:rsidRPr="00952792" w:rsidRDefault="005B7C03"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rsidTr="00714173">
        <w:tc>
          <w:tcPr>
            <w:tcW w:w="7938" w:type="dxa"/>
            <w:gridSpan w:val="2"/>
          </w:tcPr>
          <w:p w:rsidR="0042710E" w:rsidRPr="00952792" w:rsidRDefault="001B2B73" w:rsidP="00BA4B87">
            <w:pPr>
              <w:pStyle w:val="Contenidodelatabla"/>
              <w:spacing w:line="276" w:lineRule="auto"/>
              <w:rPr>
                <w:rFonts w:ascii="Arial" w:hAnsi="Arial" w:cs="Arial"/>
                <w:b/>
                <w:sz w:val="20"/>
                <w:szCs w:val="20"/>
              </w:rPr>
            </w:pPr>
            <w:r w:rsidRPr="00952792">
              <w:rPr>
                <w:rFonts w:ascii="Arial" w:hAnsi="Arial" w:cs="Arial"/>
                <w:b/>
                <w:sz w:val="20"/>
                <w:szCs w:val="20"/>
              </w:rPr>
              <w:t>Avales y Garantías</w:t>
            </w:r>
          </w:p>
        </w:tc>
        <w:tc>
          <w:tcPr>
            <w:tcW w:w="2268" w:type="dxa"/>
          </w:tcPr>
          <w:p w:rsidR="0042710E" w:rsidRPr="00952792" w:rsidRDefault="0042710E"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714173">
        <w:tc>
          <w:tcPr>
            <w:tcW w:w="5387" w:type="dxa"/>
            <w:vAlign w:val="center"/>
          </w:tcPr>
          <w:p w:rsidR="0042710E" w:rsidRPr="00952792" w:rsidRDefault="001B2B73"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Juicios</w:t>
            </w:r>
          </w:p>
        </w:tc>
        <w:tc>
          <w:tcPr>
            <w:tcW w:w="2551" w:type="dxa"/>
          </w:tcPr>
          <w:p w:rsidR="0042710E" w:rsidRPr="00952792" w:rsidRDefault="0042710E" w:rsidP="00BA4B87">
            <w:pPr>
              <w:pStyle w:val="Contenidodelatabla"/>
              <w:spacing w:line="276" w:lineRule="auto"/>
              <w:jc w:val="right"/>
              <w:rPr>
                <w:rFonts w:ascii="Arial" w:hAnsi="Arial" w:cs="Arial"/>
                <w:b/>
                <w:sz w:val="20"/>
                <w:szCs w:val="20"/>
              </w:rPr>
            </w:pPr>
          </w:p>
        </w:tc>
        <w:tc>
          <w:tcPr>
            <w:tcW w:w="2268" w:type="dxa"/>
          </w:tcPr>
          <w:p w:rsidR="0042710E" w:rsidRPr="00952792" w:rsidRDefault="0042710E"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06C52">
        <w:tc>
          <w:tcPr>
            <w:tcW w:w="7938" w:type="dxa"/>
            <w:gridSpan w:val="2"/>
            <w:vAlign w:val="center"/>
          </w:tcPr>
          <w:p w:rsidR="001B2B73" w:rsidRPr="00952792" w:rsidRDefault="001B2B73"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Mediante Proyectos para Prestación de Servicios (PPS) y Similares</w:t>
            </w:r>
          </w:p>
        </w:tc>
        <w:tc>
          <w:tcPr>
            <w:tcW w:w="2268" w:type="dxa"/>
          </w:tcPr>
          <w:p w:rsidR="001B2B73" w:rsidRPr="00952792" w:rsidRDefault="00F06C52"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0</w:t>
            </w:r>
          </w:p>
        </w:tc>
      </w:tr>
      <w:tr w:rsidR="00736E70" w:rsidRPr="00952792" w:rsidTr="00F10073">
        <w:tc>
          <w:tcPr>
            <w:tcW w:w="5387" w:type="dxa"/>
            <w:tcBorders>
              <w:bottom w:val="single" w:sz="12" w:space="0" w:color="auto"/>
            </w:tcBorders>
            <w:vAlign w:val="center"/>
          </w:tcPr>
          <w:p w:rsidR="0042710E" w:rsidRPr="00952792" w:rsidRDefault="001B2B73"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Bienes en Concesionados o en Comodato</w:t>
            </w:r>
          </w:p>
        </w:tc>
        <w:tc>
          <w:tcPr>
            <w:tcW w:w="2551" w:type="dxa"/>
            <w:tcBorders>
              <w:bottom w:val="single" w:sz="12" w:space="0" w:color="auto"/>
            </w:tcBorders>
          </w:tcPr>
          <w:p w:rsidR="0042710E" w:rsidRPr="00952792" w:rsidRDefault="0042710E" w:rsidP="00BA4B87">
            <w:pPr>
              <w:pStyle w:val="Contenidodelatabla"/>
              <w:spacing w:line="276" w:lineRule="auto"/>
              <w:jc w:val="right"/>
              <w:rPr>
                <w:rFonts w:ascii="Arial" w:hAnsi="Arial" w:cs="Arial"/>
                <w:b/>
                <w:sz w:val="20"/>
                <w:szCs w:val="20"/>
              </w:rPr>
            </w:pPr>
          </w:p>
        </w:tc>
        <w:tc>
          <w:tcPr>
            <w:tcW w:w="2268" w:type="dxa"/>
            <w:tcBorders>
              <w:bottom w:val="single" w:sz="12" w:space="0" w:color="auto"/>
            </w:tcBorders>
          </w:tcPr>
          <w:p w:rsidR="0042710E" w:rsidRPr="00952792" w:rsidRDefault="00524CFB" w:rsidP="00BA4B87">
            <w:pPr>
              <w:pStyle w:val="Contenidodelatabla"/>
              <w:spacing w:line="276" w:lineRule="auto"/>
              <w:jc w:val="right"/>
              <w:rPr>
                <w:rFonts w:ascii="Arial" w:hAnsi="Arial" w:cs="Arial"/>
                <w:b/>
                <w:sz w:val="20"/>
                <w:szCs w:val="20"/>
              </w:rPr>
            </w:pPr>
            <w:r>
              <w:rPr>
                <w:rFonts w:ascii="Arial" w:hAnsi="Arial" w:cs="Arial"/>
                <w:b/>
                <w:sz w:val="20"/>
                <w:szCs w:val="20"/>
              </w:rPr>
              <w:t>2,857,855.36</w:t>
            </w:r>
          </w:p>
        </w:tc>
      </w:tr>
      <w:tr w:rsidR="00736E70" w:rsidRPr="00952792" w:rsidTr="00F10073">
        <w:tc>
          <w:tcPr>
            <w:tcW w:w="5387" w:type="dxa"/>
            <w:tcBorders>
              <w:top w:val="single" w:sz="12" w:space="0" w:color="auto"/>
            </w:tcBorders>
            <w:vAlign w:val="center"/>
          </w:tcPr>
          <w:p w:rsidR="00F10073" w:rsidRPr="00952792" w:rsidRDefault="00F10073" w:rsidP="00BA4B87">
            <w:pPr>
              <w:spacing w:line="276" w:lineRule="auto"/>
              <w:rPr>
                <w:rFonts w:ascii="Arial" w:eastAsia="Times New Roman" w:hAnsi="Arial" w:cs="Arial"/>
                <w:b/>
                <w:sz w:val="2"/>
                <w:szCs w:val="2"/>
                <w:lang w:eastAsia="es-MX"/>
              </w:rPr>
            </w:pPr>
          </w:p>
        </w:tc>
        <w:tc>
          <w:tcPr>
            <w:tcW w:w="2551" w:type="dxa"/>
            <w:tcBorders>
              <w:top w:val="single" w:sz="12" w:space="0" w:color="auto"/>
            </w:tcBorders>
          </w:tcPr>
          <w:p w:rsidR="00F10073" w:rsidRPr="00952792" w:rsidRDefault="00F10073" w:rsidP="00BA4B87">
            <w:pPr>
              <w:pStyle w:val="Contenidodelatabla"/>
              <w:spacing w:line="276" w:lineRule="auto"/>
              <w:jc w:val="right"/>
              <w:rPr>
                <w:rFonts w:ascii="Arial" w:hAnsi="Arial" w:cs="Arial"/>
                <w:b/>
                <w:sz w:val="2"/>
                <w:szCs w:val="2"/>
              </w:rPr>
            </w:pPr>
          </w:p>
        </w:tc>
        <w:tc>
          <w:tcPr>
            <w:tcW w:w="2268" w:type="dxa"/>
            <w:tcBorders>
              <w:top w:val="single" w:sz="12" w:space="0" w:color="auto"/>
            </w:tcBorders>
          </w:tcPr>
          <w:p w:rsidR="00F10073" w:rsidRPr="00952792" w:rsidRDefault="00F10073" w:rsidP="00BA4B87">
            <w:pPr>
              <w:pStyle w:val="Contenidodelatabla"/>
              <w:spacing w:line="276" w:lineRule="auto"/>
              <w:jc w:val="right"/>
              <w:rPr>
                <w:rFonts w:ascii="Arial" w:hAnsi="Arial" w:cs="Arial"/>
                <w:b/>
                <w:sz w:val="2"/>
                <w:szCs w:val="2"/>
              </w:rPr>
            </w:pPr>
          </w:p>
        </w:tc>
      </w:tr>
      <w:tr w:rsidR="00736E70" w:rsidRPr="00952792" w:rsidTr="00FF2AEE">
        <w:tc>
          <w:tcPr>
            <w:tcW w:w="5387" w:type="dxa"/>
            <w:tcBorders>
              <w:bottom w:val="single" w:sz="8" w:space="0" w:color="auto"/>
            </w:tcBorders>
            <w:shd w:val="clear" w:color="auto" w:fill="939395"/>
            <w:vAlign w:val="center"/>
          </w:tcPr>
          <w:p w:rsidR="00F10073" w:rsidRPr="00952792" w:rsidRDefault="00F10073" w:rsidP="00BA4B87">
            <w:pPr>
              <w:spacing w:line="276" w:lineRule="auto"/>
              <w:rPr>
                <w:rFonts w:ascii="Arial" w:eastAsia="Times New Roman" w:hAnsi="Arial" w:cs="Arial"/>
                <w:b/>
                <w:sz w:val="20"/>
                <w:szCs w:val="20"/>
                <w:lang w:eastAsia="es-MX"/>
              </w:rPr>
            </w:pPr>
          </w:p>
        </w:tc>
        <w:tc>
          <w:tcPr>
            <w:tcW w:w="2551" w:type="dxa"/>
            <w:tcBorders>
              <w:bottom w:val="single" w:sz="8" w:space="0" w:color="auto"/>
            </w:tcBorders>
            <w:shd w:val="clear" w:color="auto" w:fill="939395"/>
          </w:tcPr>
          <w:p w:rsidR="00F10073" w:rsidRPr="00952792" w:rsidRDefault="00F10073"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SUMAS</w:t>
            </w:r>
          </w:p>
        </w:tc>
        <w:tc>
          <w:tcPr>
            <w:tcW w:w="2268" w:type="dxa"/>
            <w:tcBorders>
              <w:bottom w:val="single" w:sz="8" w:space="0" w:color="auto"/>
            </w:tcBorders>
            <w:shd w:val="clear" w:color="auto" w:fill="939395"/>
          </w:tcPr>
          <w:p w:rsidR="00F10073" w:rsidRPr="00952792" w:rsidRDefault="00F10073" w:rsidP="0078435C">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78435C">
              <w:rPr>
                <w:rFonts w:ascii="Arial" w:hAnsi="Arial" w:cs="Arial"/>
                <w:b/>
                <w:sz w:val="20"/>
                <w:szCs w:val="20"/>
              </w:rPr>
              <w:t>2,857,855.36</w:t>
            </w:r>
          </w:p>
        </w:tc>
      </w:tr>
      <w:tr w:rsidR="0042710E" w:rsidRPr="00952792" w:rsidTr="00F06C52">
        <w:tc>
          <w:tcPr>
            <w:tcW w:w="5387" w:type="dxa"/>
            <w:tcBorders>
              <w:top w:val="single" w:sz="8" w:space="0" w:color="auto"/>
            </w:tcBorders>
          </w:tcPr>
          <w:p w:rsidR="0042710E" w:rsidRPr="00952792" w:rsidRDefault="0042710E"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rsidR="0042710E" w:rsidRPr="00952792" w:rsidRDefault="0042710E"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rsidR="0042710E" w:rsidRPr="00952792" w:rsidRDefault="0042710E" w:rsidP="00BA4B87">
            <w:pPr>
              <w:pStyle w:val="Contenidodelatabla"/>
              <w:spacing w:line="276" w:lineRule="auto"/>
              <w:jc w:val="right"/>
              <w:rPr>
                <w:rFonts w:ascii="Arial" w:hAnsi="Arial" w:cs="Arial"/>
                <w:sz w:val="6"/>
                <w:szCs w:val="6"/>
              </w:rPr>
            </w:pPr>
          </w:p>
        </w:tc>
      </w:tr>
    </w:tbl>
    <w:p w:rsidR="00F06C52" w:rsidRPr="00952792" w:rsidRDefault="00F06C52"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36E70" w:rsidRPr="00952792" w:rsidTr="00FF2AEE">
        <w:tc>
          <w:tcPr>
            <w:tcW w:w="3969" w:type="dxa"/>
            <w:tcBorders>
              <w:right w:val="single" w:sz="4" w:space="0" w:color="FFFFFF" w:themeColor="background1"/>
            </w:tcBorders>
            <w:shd w:val="clear" w:color="auto" w:fill="D3C2B4"/>
          </w:tcPr>
          <w:p w:rsidR="00F06C52" w:rsidRPr="00952792" w:rsidRDefault="00F06C52"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EMISIÓN DE OBLIGACIONES</w:t>
            </w:r>
          </w:p>
        </w:tc>
        <w:tc>
          <w:tcPr>
            <w:tcW w:w="1842" w:type="dxa"/>
            <w:tcBorders>
              <w:right w:val="single" w:sz="4" w:space="0" w:color="FFFFFF" w:themeColor="background1"/>
            </w:tcBorders>
            <w:shd w:val="clear" w:color="auto" w:fill="D3C2B4"/>
          </w:tcPr>
          <w:p w:rsidR="00F06C52" w:rsidRPr="00952792" w:rsidRDefault="00F06C52"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MONTO</w:t>
            </w:r>
          </w:p>
        </w:tc>
        <w:tc>
          <w:tcPr>
            <w:tcW w:w="2269" w:type="dxa"/>
            <w:tcBorders>
              <w:left w:val="single" w:sz="4" w:space="0" w:color="FFFFFF" w:themeColor="background1"/>
              <w:right w:val="single" w:sz="4" w:space="0" w:color="FFFFFF" w:themeColor="background1"/>
            </w:tcBorders>
            <w:shd w:val="clear" w:color="auto" w:fill="D3C2B4"/>
          </w:tcPr>
          <w:p w:rsidR="00F06C52" w:rsidRPr="00952792" w:rsidRDefault="00F06C52"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TASA</w:t>
            </w:r>
          </w:p>
        </w:tc>
        <w:tc>
          <w:tcPr>
            <w:tcW w:w="2126" w:type="dxa"/>
            <w:tcBorders>
              <w:left w:val="single" w:sz="4" w:space="0" w:color="FFFFFF" w:themeColor="background1"/>
            </w:tcBorders>
            <w:shd w:val="clear" w:color="auto" w:fill="D3C2B4"/>
          </w:tcPr>
          <w:p w:rsidR="00F06C52" w:rsidRPr="00952792" w:rsidRDefault="00F06C52"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 (DÍAS)</w:t>
            </w:r>
          </w:p>
        </w:tc>
      </w:tr>
      <w:tr w:rsidR="00736E70" w:rsidRPr="00952792" w:rsidTr="00F10073">
        <w:tc>
          <w:tcPr>
            <w:tcW w:w="3969" w:type="dxa"/>
            <w:tcBorders>
              <w:bottom w:val="single" w:sz="12" w:space="0" w:color="auto"/>
            </w:tcBorders>
          </w:tcPr>
          <w:p w:rsidR="005B7C03" w:rsidRPr="005B7C03" w:rsidRDefault="005B7C03" w:rsidP="00BA4B87">
            <w:pPr>
              <w:pStyle w:val="Contenidodelatabla"/>
              <w:spacing w:line="276" w:lineRule="auto"/>
              <w:rPr>
                <w:rFonts w:ascii="Arial" w:hAnsi="Arial" w:cs="Arial"/>
                <w:sz w:val="20"/>
                <w:szCs w:val="20"/>
              </w:rPr>
            </w:pPr>
            <w:r w:rsidRPr="005B7C03">
              <w:rPr>
                <w:rFonts w:ascii="Arial" w:hAnsi="Arial" w:cs="Arial"/>
                <w:sz w:val="20"/>
                <w:szCs w:val="20"/>
              </w:rPr>
              <w:t>Bienes Inmuebles</w:t>
            </w:r>
          </w:p>
        </w:tc>
        <w:tc>
          <w:tcPr>
            <w:tcW w:w="1842" w:type="dxa"/>
            <w:tcBorders>
              <w:bottom w:val="single" w:sz="12" w:space="0" w:color="auto"/>
            </w:tcBorders>
          </w:tcPr>
          <w:p w:rsidR="005B7C03" w:rsidRPr="00952792" w:rsidRDefault="00F06C52" w:rsidP="00D54C7C">
            <w:pPr>
              <w:spacing w:line="276" w:lineRule="auto"/>
              <w:jc w:val="right"/>
              <w:rPr>
                <w:rFonts w:ascii="Arial" w:hAnsi="Arial" w:cs="Arial"/>
                <w:sz w:val="20"/>
                <w:szCs w:val="20"/>
              </w:rPr>
            </w:pPr>
            <w:r w:rsidRPr="00952792">
              <w:rPr>
                <w:rFonts w:ascii="Arial" w:hAnsi="Arial" w:cs="Arial"/>
                <w:sz w:val="20"/>
                <w:szCs w:val="20"/>
              </w:rPr>
              <w:t>$</w:t>
            </w:r>
            <w:r w:rsidR="00CB5FD1" w:rsidRPr="00952792">
              <w:rPr>
                <w:rFonts w:ascii="Arial" w:hAnsi="Arial" w:cs="Arial"/>
                <w:sz w:val="20"/>
                <w:szCs w:val="20"/>
              </w:rPr>
              <w:t xml:space="preserve"> </w:t>
            </w:r>
            <w:r w:rsidR="00524CFB">
              <w:rPr>
                <w:rFonts w:ascii="Arial" w:hAnsi="Arial" w:cs="Arial"/>
                <w:sz w:val="20"/>
                <w:szCs w:val="20"/>
              </w:rPr>
              <w:t xml:space="preserve"> </w:t>
            </w:r>
            <w:r w:rsidR="00D54C7C">
              <w:rPr>
                <w:rFonts w:ascii="Arial" w:hAnsi="Arial" w:cs="Arial"/>
                <w:sz w:val="20"/>
                <w:szCs w:val="20"/>
              </w:rPr>
              <w:t>2,857,855.36</w:t>
            </w:r>
          </w:p>
        </w:tc>
        <w:tc>
          <w:tcPr>
            <w:tcW w:w="2269" w:type="dxa"/>
            <w:tcBorders>
              <w:bottom w:val="single" w:sz="12" w:space="0" w:color="auto"/>
            </w:tcBorders>
          </w:tcPr>
          <w:p w:rsidR="005B7C03" w:rsidRPr="00952792" w:rsidRDefault="005B7C03" w:rsidP="00524CFB">
            <w:pPr>
              <w:pStyle w:val="Contenidodelatabla"/>
              <w:spacing w:line="276" w:lineRule="auto"/>
              <w:jc w:val="center"/>
              <w:rPr>
                <w:rFonts w:ascii="Arial" w:hAnsi="Arial" w:cs="Arial"/>
                <w:sz w:val="20"/>
                <w:szCs w:val="20"/>
              </w:rPr>
            </w:pPr>
            <w:r>
              <w:rPr>
                <w:rFonts w:ascii="Arial" w:hAnsi="Arial" w:cs="Arial"/>
                <w:sz w:val="20"/>
                <w:szCs w:val="20"/>
              </w:rPr>
              <w:t>N/A</w:t>
            </w:r>
          </w:p>
        </w:tc>
        <w:tc>
          <w:tcPr>
            <w:tcW w:w="2126" w:type="dxa"/>
            <w:tcBorders>
              <w:bottom w:val="single" w:sz="12" w:space="0" w:color="auto"/>
            </w:tcBorders>
          </w:tcPr>
          <w:p w:rsidR="005B7C03" w:rsidRPr="00952792" w:rsidRDefault="00B61C3C" w:rsidP="00524CFB">
            <w:pPr>
              <w:pStyle w:val="Contenidodelatabla"/>
              <w:spacing w:line="276" w:lineRule="auto"/>
              <w:jc w:val="center"/>
              <w:rPr>
                <w:rFonts w:ascii="Arial" w:hAnsi="Arial" w:cs="Arial"/>
                <w:sz w:val="20"/>
                <w:szCs w:val="20"/>
              </w:rPr>
            </w:pPr>
            <w:r w:rsidRPr="00952792">
              <w:rPr>
                <w:rFonts w:ascii="Arial" w:hAnsi="Arial" w:cs="Arial"/>
                <w:sz w:val="20"/>
                <w:szCs w:val="20"/>
              </w:rPr>
              <w:t>365 d</w:t>
            </w:r>
            <w:r w:rsidR="00F06C52" w:rsidRPr="00952792">
              <w:rPr>
                <w:rFonts w:ascii="Arial" w:hAnsi="Arial" w:cs="Arial"/>
                <w:sz w:val="20"/>
                <w:szCs w:val="20"/>
              </w:rPr>
              <w:t>ías</w:t>
            </w:r>
          </w:p>
        </w:tc>
      </w:tr>
      <w:tr w:rsidR="00736E70" w:rsidRPr="00952792" w:rsidTr="00F10073">
        <w:tc>
          <w:tcPr>
            <w:tcW w:w="3969" w:type="dxa"/>
            <w:tcBorders>
              <w:top w:val="single" w:sz="12" w:space="0" w:color="auto"/>
            </w:tcBorders>
          </w:tcPr>
          <w:p w:rsidR="00F10073" w:rsidRPr="00952792" w:rsidRDefault="00F10073" w:rsidP="00BA4B87">
            <w:pPr>
              <w:pStyle w:val="Contenidodelatabla"/>
              <w:spacing w:line="276" w:lineRule="auto"/>
              <w:rPr>
                <w:rFonts w:ascii="Arial" w:hAnsi="Arial" w:cs="Arial"/>
                <w:sz w:val="2"/>
                <w:szCs w:val="2"/>
              </w:rPr>
            </w:pPr>
          </w:p>
        </w:tc>
        <w:tc>
          <w:tcPr>
            <w:tcW w:w="1842" w:type="dxa"/>
            <w:tcBorders>
              <w:top w:val="single" w:sz="12" w:space="0" w:color="auto"/>
            </w:tcBorders>
          </w:tcPr>
          <w:p w:rsidR="00F10073" w:rsidRPr="00952792" w:rsidRDefault="00F10073" w:rsidP="00BA4B87">
            <w:pPr>
              <w:spacing w:line="276" w:lineRule="auto"/>
              <w:jc w:val="right"/>
              <w:rPr>
                <w:rFonts w:ascii="Arial" w:hAnsi="Arial" w:cs="Arial"/>
                <w:sz w:val="2"/>
                <w:szCs w:val="2"/>
              </w:rPr>
            </w:pPr>
          </w:p>
        </w:tc>
        <w:tc>
          <w:tcPr>
            <w:tcW w:w="2269" w:type="dxa"/>
            <w:tcBorders>
              <w:top w:val="single" w:sz="12" w:space="0" w:color="auto"/>
            </w:tcBorders>
          </w:tcPr>
          <w:p w:rsidR="00F10073" w:rsidRPr="00952792" w:rsidRDefault="00F10073"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rsidR="00F10073" w:rsidRPr="00952792" w:rsidRDefault="00F10073" w:rsidP="00BA4B87">
            <w:pPr>
              <w:pStyle w:val="Contenidodelatabla"/>
              <w:spacing w:line="276" w:lineRule="auto"/>
              <w:jc w:val="right"/>
              <w:rPr>
                <w:rFonts w:ascii="Arial" w:hAnsi="Arial" w:cs="Arial"/>
                <w:sz w:val="2"/>
                <w:szCs w:val="2"/>
              </w:rPr>
            </w:pPr>
          </w:p>
        </w:tc>
      </w:tr>
      <w:tr w:rsidR="00736E70" w:rsidRPr="00952792" w:rsidTr="00FF2AEE">
        <w:tc>
          <w:tcPr>
            <w:tcW w:w="3969" w:type="dxa"/>
            <w:tcBorders>
              <w:bottom w:val="single" w:sz="4" w:space="0" w:color="auto"/>
            </w:tcBorders>
            <w:shd w:val="clear" w:color="auto" w:fill="939395"/>
          </w:tcPr>
          <w:p w:rsidR="00F06C52" w:rsidRPr="00952792" w:rsidRDefault="00F10073"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842" w:type="dxa"/>
            <w:tcBorders>
              <w:bottom w:val="single" w:sz="4" w:space="0" w:color="auto"/>
            </w:tcBorders>
            <w:shd w:val="clear" w:color="auto" w:fill="939395"/>
          </w:tcPr>
          <w:p w:rsidR="00F06C52" w:rsidRPr="00952792" w:rsidRDefault="00F06C52" w:rsidP="00524CFB">
            <w:pPr>
              <w:spacing w:line="276" w:lineRule="auto"/>
              <w:jc w:val="right"/>
              <w:rPr>
                <w:rFonts w:ascii="Arial" w:hAnsi="Arial" w:cs="Arial"/>
                <w:b/>
                <w:sz w:val="20"/>
                <w:szCs w:val="20"/>
              </w:rPr>
            </w:pPr>
            <w:r w:rsidRPr="00952792">
              <w:rPr>
                <w:rFonts w:ascii="Arial" w:hAnsi="Arial" w:cs="Arial"/>
                <w:b/>
                <w:sz w:val="20"/>
                <w:szCs w:val="20"/>
              </w:rPr>
              <w:t>$</w:t>
            </w:r>
            <w:r w:rsidR="00CB5FD1" w:rsidRPr="00952792">
              <w:rPr>
                <w:rFonts w:ascii="Arial" w:hAnsi="Arial" w:cs="Arial"/>
                <w:b/>
                <w:sz w:val="20"/>
                <w:szCs w:val="20"/>
              </w:rPr>
              <w:t xml:space="preserve"> </w:t>
            </w:r>
            <w:r w:rsidR="00524CFB">
              <w:rPr>
                <w:rFonts w:ascii="Arial" w:hAnsi="Arial" w:cs="Arial"/>
                <w:b/>
                <w:sz w:val="20"/>
                <w:szCs w:val="20"/>
              </w:rPr>
              <w:t xml:space="preserve"> 2,857,855.36</w:t>
            </w:r>
          </w:p>
        </w:tc>
        <w:tc>
          <w:tcPr>
            <w:tcW w:w="2269" w:type="dxa"/>
            <w:tcBorders>
              <w:bottom w:val="single" w:sz="4" w:space="0" w:color="auto"/>
            </w:tcBorders>
            <w:shd w:val="clear" w:color="auto" w:fill="939395"/>
          </w:tcPr>
          <w:p w:rsidR="00F06C52" w:rsidRPr="00952792" w:rsidRDefault="00F06C52" w:rsidP="00BA4B87">
            <w:pPr>
              <w:pStyle w:val="Contenidodelatabla"/>
              <w:tabs>
                <w:tab w:val="left" w:pos="1110"/>
                <w:tab w:val="center" w:pos="1607"/>
              </w:tabs>
              <w:spacing w:line="276" w:lineRule="auto"/>
              <w:jc w:val="right"/>
              <w:rPr>
                <w:rFonts w:ascii="Arial" w:hAnsi="Arial" w:cs="Arial"/>
                <w:b/>
                <w:sz w:val="20"/>
                <w:szCs w:val="20"/>
              </w:rPr>
            </w:pPr>
          </w:p>
        </w:tc>
        <w:tc>
          <w:tcPr>
            <w:tcW w:w="2126" w:type="dxa"/>
            <w:tcBorders>
              <w:bottom w:val="single" w:sz="4" w:space="0" w:color="auto"/>
            </w:tcBorders>
            <w:shd w:val="clear" w:color="auto" w:fill="939395"/>
          </w:tcPr>
          <w:p w:rsidR="00F06C52" w:rsidRPr="00952792" w:rsidRDefault="00F06C52" w:rsidP="00BA4B87">
            <w:pPr>
              <w:pStyle w:val="Contenidodelatabla"/>
              <w:tabs>
                <w:tab w:val="left" w:pos="1110"/>
                <w:tab w:val="center" w:pos="1607"/>
              </w:tabs>
              <w:spacing w:line="276" w:lineRule="auto"/>
              <w:jc w:val="right"/>
              <w:rPr>
                <w:rFonts w:ascii="Arial" w:hAnsi="Arial" w:cs="Arial"/>
                <w:b/>
                <w:sz w:val="20"/>
                <w:szCs w:val="20"/>
              </w:rPr>
            </w:pPr>
          </w:p>
        </w:tc>
      </w:tr>
    </w:tbl>
    <w:p w:rsidR="00950AD8" w:rsidRPr="00952792" w:rsidRDefault="00950AD8" w:rsidP="00BA4B87">
      <w:pPr>
        <w:spacing w:line="276" w:lineRule="auto"/>
        <w:jc w:val="both"/>
        <w:rPr>
          <w:rFonts w:ascii="Arial" w:eastAsia="Times New Roman" w:hAnsi="Arial" w:cs="Arial"/>
          <w:sz w:val="20"/>
          <w:szCs w:val="20"/>
          <w:lang w:bidi="ar-SA"/>
        </w:rPr>
      </w:pPr>
    </w:p>
    <w:p w:rsidR="004C1A36" w:rsidRPr="00952792" w:rsidRDefault="004C1A36" w:rsidP="00BA4B87">
      <w:pPr>
        <w:spacing w:line="276" w:lineRule="auto"/>
        <w:jc w:val="both"/>
        <w:rPr>
          <w:rFonts w:ascii="Arial" w:eastAsia="Times New Roman" w:hAnsi="Arial" w:cs="Arial"/>
          <w:sz w:val="20"/>
          <w:szCs w:val="20"/>
          <w:lang w:bidi="ar-SA"/>
        </w:rPr>
      </w:pPr>
    </w:p>
    <w:p w:rsidR="00F06C52" w:rsidRPr="00952792" w:rsidRDefault="00F06C52" w:rsidP="00BA4B87">
      <w:pPr>
        <w:spacing w:line="276" w:lineRule="auto"/>
        <w:rPr>
          <w:rFonts w:ascii="Arial" w:hAnsi="Arial" w:cs="Arial"/>
          <w:b/>
          <w:sz w:val="22"/>
          <w:szCs w:val="22"/>
        </w:rPr>
      </w:pPr>
      <w:r w:rsidRPr="00952792">
        <w:rPr>
          <w:rFonts w:ascii="Arial" w:hAnsi="Arial" w:cs="Arial"/>
          <w:b/>
          <w:sz w:val="22"/>
          <w:szCs w:val="22"/>
        </w:rPr>
        <w:t xml:space="preserve">Cuentas de Orden </w:t>
      </w:r>
      <w:r w:rsidR="00FE6D81" w:rsidRPr="00952792">
        <w:rPr>
          <w:rFonts w:ascii="Arial" w:hAnsi="Arial" w:cs="Arial"/>
          <w:b/>
          <w:sz w:val="22"/>
          <w:szCs w:val="22"/>
        </w:rPr>
        <w:t>Presupuestario</w:t>
      </w:r>
    </w:p>
    <w:p w:rsidR="00F06C52" w:rsidRPr="00952792" w:rsidRDefault="00F06C52" w:rsidP="00BA4B87">
      <w:pPr>
        <w:spacing w:line="276" w:lineRule="auto"/>
        <w:jc w:val="both"/>
        <w:rPr>
          <w:rFonts w:ascii="Arial" w:eastAsia="Times New Roman" w:hAnsi="Arial" w:cs="Arial"/>
          <w:sz w:val="20"/>
          <w:szCs w:val="20"/>
          <w:lang w:bidi="ar-SA"/>
        </w:rPr>
      </w:pPr>
    </w:p>
    <w:p w:rsidR="00CA4BE6" w:rsidRPr="00952792" w:rsidRDefault="00CA4BE6" w:rsidP="00BA4B87">
      <w:pPr>
        <w:spacing w:line="276" w:lineRule="auto"/>
        <w:jc w:val="both"/>
        <w:rPr>
          <w:rFonts w:ascii="Arial" w:hAnsi="Arial" w:cs="Arial"/>
          <w:b/>
          <w:i/>
          <w:sz w:val="20"/>
          <w:szCs w:val="20"/>
        </w:rPr>
      </w:pPr>
    </w:p>
    <w:p w:rsidR="00FE6D81" w:rsidRPr="00952792" w:rsidRDefault="00FE6D81" w:rsidP="00BA4B87">
      <w:pPr>
        <w:spacing w:line="276" w:lineRule="auto"/>
        <w:jc w:val="both"/>
        <w:rPr>
          <w:rFonts w:ascii="Arial" w:hAnsi="Arial" w:cs="Arial"/>
          <w:b/>
          <w:i/>
          <w:sz w:val="22"/>
          <w:szCs w:val="22"/>
        </w:rPr>
      </w:pPr>
      <w:r w:rsidRPr="00952792">
        <w:rPr>
          <w:rFonts w:ascii="Arial" w:hAnsi="Arial" w:cs="Arial"/>
          <w:b/>
          <w:i/>
          <w:sz w:val="22"/>
          <w:szCs w:val="22"/>
        </w:rPr>
        <w:t>Cuentas de Egresos</w:t>
      </w:r>
    </w:p>
    <w:p w:rsidR="00FE6D81" w:rsidRPr="00952792" w:rsidRDefault="00FE6D81" w:rsidP="00BA4B87">
      <w:pPr>
        <w:spacing w:line="276" w:lineRule="auto"/>
        <w:jc w:val="both"/>
        <w:rPr>
          <w:rFonts w:ascii="Arial" w:hAnsi="Arial" w:cs="Arial"/>
          <w:i/>
          <w:sz w:val="20"/>
          <w:szCs w:val="20"/>
        </w:rPr>
      </w:pPr>
    </w:p>
    <w:p w:rsidR="00CA4BE6" w:rsidRPr="00952792" w:rsidRDefault="00CA4BE6" w:rsidP="00BA4B87">
      <w:pPr>
        <w:spacing w:line="276" w:lineRule="auto"/>
        <w:jc w:val="both"/>
        <w:rPr>
          <w:rFonts w:ascii="Arial" w:hAnsi="Arial" w:cs="Arial"/>
          <w:b/>
          <w:sz w:val="20"/>
          <w:szCs w:val="20"/>
        </w:rPr>
      </w:pPr>
      <w:r w:rsidRPr="00952792">
        <w:rPr>
          <w:rFonts w:ascii="Arial" w:hAnsi="Arial" w:cs="Arial"/>
          <w:sz w:val="20"/>
          <w:szCs w:val="20"/>
        </w:rPr>
        <w:t xml:space="preserve">Los saldos de los rubros de las cuentas de orden presupuestarias de egresos de </w:t>
      </w:r>
      <w:r w:rsidR="00AD73E4">
        <w:rPr>
          <w:rFonts w:ascii="Arial" w:hAnsi="Arial" w:cs="Arial"/>
          <w:sz w:val="20"/>
          <w:szCs w:val="20"/>
        </w:rPr>
        <w:t xml:space="preserve">la </w:t>
      </w:r>
      <w:r w:rsidR="002865C1">
        <w:rPr>
          <w:rFonts w:ascii="Arial" w:hAnsi="Arial" w:cs="Arial"/>
          <w:sz w:val="20"/>
          <w:szCs w:val="20"/>
        </w:rPr>
        <w:t>Secretaría de Hacienda</w:t>
      </w:r>
      <w:r w:rsidRPr="00952792">
        <w:rPr>
          <w:rFonts w:ascii="Arial" w:hAnsi="Arial" w:cs="Arial"/>
          <w:b/>
          <w:sz w:val="20"/>
          <w:szCs w:val="20"/>
        </w:rPr>
        <w:t xml:space="preserve">, </w:t>
      </w:r>
      <w:r w:rsidRPr="00952792">
        <w:rPr>
          <w:rFonts w:ascii="Arial" w:hAnsi="Arial" w:cs="Arial"/>
          <w:sz w:val="20"/>
          <w:szCs w:val="20"/>
        </w:rPr>
        <w:t xml:space="preserve">registrados del 1 de enero al 31 de diciembre de </w:t>
      </w:r>
      <w:r w:rsidR="002A250F" w:rsidRPr="00952792">
        <w:rPr>
          <w:rFonts w:ascii="Arial" w:hAnsi="Arial" w:cs="Arial"/>
          <w:sz w:val="20"/>
          <w:szCs w:val="20"/>
        </w:rPr>
        <w:t>2024</w:t>
      </w:r>
      <w:r w:rsidRPr="00952792">
        <w:rPr>
          <w:rFonts w:ascii="Arial" w:hAnsi="Arial" w:cs="Arial"/>
          <w:sz w:val="20"/>
          <w:szCs w:val="20"/>
        </w:rPr>
        <w:t>, son las siguientes:</w:t>
      </w:r>
    </w:p>
    <w:p w:rsidR="00CA4BE6" w:rsidRPr="00952792" w:rsidRDefault="00CA4BE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FF2AEE" w:rsidRPr="00FF2AEE" w:rsidTr="00FF2AEE">
        <w:tc>
          <w:tcPr>
            <w:tcW w:w="10206" w:type="dxa"/>
            <w:gridSpan w:val="3"/>
            <w:shd w:val="clear" w:color="auto" w:fill="AE192D"/>
            <w:vAlign w:val="center"/>
          </w:tcPr>
          <w:p w:rsidR="00CA4BE6" w:rsidRPr="00FF2AEE" w:rsidRDefault="00CA4BE6" w:rsidP="00BA4B87">
            <w:pPr>
              <w:spacing w:line="276" w:lineRule="auto"/>
              <w:jc w:val="center"/>
              <w:rPr>
                <w:rFonts w:ascii="Arial" w:eastAsia="Times New Roman" w:hAnsi="Arial" w:cs="Arial"/>
                <w:b/>
                <w:bCs/>
                <w:color w:val="FFFFFF" w:themeColor="background1"/>
                <w:sz w:val="20"/>
                <w:szCs w:val="20"/>
                <w:lang w:eastAsia="es-MX"/>
              </w:rPr>
            </w:pPr>
            <w:r w:rsidRPr="00FF2AEE">
              <w:rPr>
                <w:rFonts w:ascii="Arial" w:eastAsia="Times New Roman" w:hAnsi="Arial" w:cs="Arial"/>
                <w:b/>
                <w:bCs/>
                <w:color w:val="FFFFFF" w:themeColor="background1"/>
                <w:sz w:val="20"/>
                <w:szCs w:val="20"/>
                <w:lang w:eastAsia="es-MX"/>
              </w:rPr>
              <w:lastRenderedPageBreak/>
              <w:t>CUENTAS DE ORDEN PRESUPUESTARIAS DE EGRESOS</w:t>
            </w:r>
          </w:p>
          <w:p w:rsidR="00CA4BE6" w:rsidRPr="00FF2AEE" w:rsidRDefault="00F56ECB" w:rsidP="00BA4B87">
            <w:pPr>
              <w:spacing w:line="276" w:lineRule="auto"/>
              <w:jc w:val="center"/>
              <w:rPr>
                <w:rFonts w:ascii="Arial" w:eastAsia="Times New Roman" w:hAnsi="Arial" w:cs="Arial"/>
                <w:bCs/>
                <w:color w:val="FFFFFF" w:themeColor="background1"/>
                <w:sz w:val="20"/>
                <w:szCs w:val="20"/>
                <w:lang w:eastAsia="es-MX"/>
              </w:rPr>
            </w:pPr>
            <w:r w:rsidRPr="00FF2AEE">
              <w:rPr>
                <w:rFonts w:ascii="Arial" w:eastAsia="Times New Roman" w:hAnsi="Arial" w:cs="Arial"/>
                <w:bCs/>
                <w:color w:val="FFFFFF" w:themeColor="background1"/>
                <w:sz w:val="20"/>
                <w:szCs w:val="20"/>
                <w:lang w:eastAsia="es-MX"/>
              </w:rPr>
              <w:t>( Cifras en</w:t>
            </w:r>
            <w:r w:rsidR="00CA4BE6" w:rsidRPr="00FF2AEE">
              <w:rPr>
                <w:rFonts w:ascii="Arial" w:eastAsia="Times New Roman" w:hAnsi="Arial" w:cs="Arial"/>
                <w:bCs/>
                <w:color w:val="FFFFFF" w:themeColor="background1"/>
                <w:sz w:val="20"/>
                <w:szCs w:val="20"/>
                <w:lang w:eastAsia="es-MX"/>
              </w:rPr>
              <w:t xml:space="preserve"> Pesos )</w:t>
            </w:r>
          </w:p>
        </w:tc>
      </w:tr>
      <w:tr w:rsidR="00736E70" w:rsidRPr="00952792" w:rsidTr="00FF2AEE">
        <w:tc>
          <w:tcPr>
            <w:tcW w:w="7938" w:type="dxa"/>
            <w:gridSpan w:val="2"/>
            <w:tcBorders>
              <w:right w:val="single" w:sz="4" w:space="0" w:color="FFFFFF" w:themeColor="background1"/>
            </w:tcBorders>
            <w:shd w:val="clear" w:color="auto" w:fill="D3C2B4"/>
          </w:tcPr>
          <w:p w:rsidR="00CA4BE6" w:rsidRPr="00952792" w:rsidRDefault="00CA4BE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FFFFFF" w:themeColor="background1"/>
            </w:tcBorders>
            <w:shd w:val="clear" w:color="auto" w:fill="D3C2B4"/>
          </w:tcPr>
          <w:p w:rsidR="00CA4BE6" w:rsidRPr="00952792" w:rsidRDefault="002A250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2024</w:t>
            </w:r>
          </w:p>
        </w:tc>
      </w:tr>
      <w:tr w:rsidR="00736E70" w:rsidRPr="00952792" w:rsidTr="00714173">
        <w:tc>
          <w:tcPr>
            <w:tcW w:w="5387" w:type="dxa"/>
          </w:tcPr>
          <w:p w:rsidR="00CA4BE6" w:rsidRPr="00952792" w:rsidRDefault="00CA4BE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Presupuesto </w:t>
            </w:r>
            <w:r w:rsidR="009D1436" w:rsidRPr="00952792">
              <w:rPr>
                <w:rFonts w:ascii="Arial" w:hAnsi="Arial" w:cs="Arial"/>
                <w:b/>
                <w:sz w:val="20"/>
                <w:szCs w:val="20"/>
              </w:rPr>
              <w:t xml:space="preserve">de Egresos </w:t>
            </w:r>
            <w:r w:rsidRPr="00952792">
              <w:rPr>
                <w:rFonts w:ascii="Arial" w:hAnsi="Arial" w:cs="Arial"/>
                <w:b/>
                <w:sz w:val="20"/>
                <w:szCs w:val="20"/>
              </w:rPr>
              <w:t>Aprobado</w:t>
            </w:r>
          </w:p>
        </w:tc>
        <w:tc>
          <w:tcPr>
            <w:tcW w:w="2551" w:type="dxa"/>
          </w:tcPr>
          <w:p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1,751,594,037.56</w:t>
            </w:r>
          </w:p>
        </w:tc>
      </w:tr>
      <w:tr w:rsidR="00736E70" w:rsidRPr="00952792" w:rsidTr="00714173">
        <w:tc>
          <w:tcPr>
            <w:tcW w:w="5387" w:type="dxa"/>
          </w:tcPr>
          <w:p w:rsidR="00CA4BE6" w:rsidRPr="00952792" w:rsidRDefault="00CA4BE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121,517,264.34</w:t>
            </w:r>
          </w:p>
        </w:tc>
      </w:tr>
      <w:tr w:rsidR="00736E70" w:rsidRPr="00952792" w:rsidTr="00714173">
        <w:tc>
          <w:tcPr>
            <w:tcW w:w="7938" w:type="dxa"/>
            <w:gridSpan w:val="2"/>
          </w:tcPr>
          <w:p w:rsidR="00CA4BE6" w:rsidRPr="00952792" w:rsidRDefault="00CA4BE6" w:rsidP="00BA4B87">
            <w:pPr>
              <w:pStyle w:val="Contenidodelatabla"/>
              <w:spacing w:line="276" w:lineRule="auto"/>
              <w:rPr>
                <w:rFonts w:ascii="Arial" w:hAnsi="Arial" w:cs="Arial"/>
                <w:b/>
                <w:sz w:val="20"/>
                <w:szCs w:val="20"/>
              </w:rPr>
            </w:pPr>
            <w:r w:rsidRPr="00952792">
              <w:rPr>
                <w:rFonts w:ascii="Arial" w:hAnsi="Arial" w:cs="Arial"/>
                <w:b/>
                <w:sz w:val="20"/>
                <w:szCs w:val="20"/>
              </w:rPr>
              <w:t>Modificaciones al Presupuesto de Egresos Aprobado</w:t>
            </w: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293,542,424.78</w:t>
            </w:r>
          </w:p>
        </w:tc>
      </w:tr>
      <w:tr w:rsidR="00736E70" w:rsidRPr="00952792" w:rsidTr="00714173">
        <w:tc>
          <w:tcPr>
            <w:tcW w:w="5387" w:type="dxa"/>
            <w:vAlign w:val="center"/>
          </w:tcPr>
          <w:p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Comprometido</w:t>
            </w:r>
          </w:p>
        </w:tc>
        <w:tc>
          <w:tcPr>
            <w:tcW w:w="2551" w:type="dxa"/>
          </w:tcPr>
          <w:p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2,712,337,684.52</w:t>
            </w:r>
          </w:p>
        </w:tc>
      </w:tr>
      <w:tr w:rsidR="00736E70" w:rsidRPr="00952792" w:rsidTr="00714173">
        <w:tc>
          <w:tcPr>
            <w:tcW w:w="5387" w:type="dxa"/>
            <w:vAlign w:val="center"/>
          </w:tcPr>
          <w:p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Devengado</w:t>
            </w:r>
          </w:p>
        </w:tc>
        <w:tc>
          <w:tcPr>
            <w:tcW w:w="2551" w:type="dxa"/>
          </w:tcPr>
          <w:p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2,217,398,304.44</w:t>
            </w:r>
          </w:p>
        </w:tc>
      </w:tr>
      <w:tr w:rsidR="00736E70" w:rsidRPr="00952792" w:rsidTr="00714173">
        <w:tc>
          <w:tcPr>
            <w:tcW w:w="5387" w:type="dxa"/>
            <w:vAlign w:val="center"/>
          </w:tcPr>
          <w:p w:rsidR="00CA4BE6" w:rsidRPr="00952792" w:rsidRDefault="00CA4BE6" w:rsidP="00BA4B87">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rsidR="00CA4BE6" w:rsidRPr="00952792" w:rsidRDefault="00CA4BE6" w:rsidP="00BA4B87">
            <w:pPr>
              <w:pStyle w:val="Contenidodelatabla"/>
              <w:spacing w:line="276" w:lineRule="auto"/>
              <w:jc w:val="right"/>
              <w:rPr>
                <w:rFonts w:ascii="Arial" w:hAnsi="Arial" w:cs="Arial"/>
                <w:b/>
                <w:sz w:val="20"/>
                <w:szCs w:val="20"/>
              </w:rPr>
            </w:pP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1,948,129,805.17</w:t>
            </w:r>
          </w:p>
        </w:tc>
      </w:tr>
      <w:tr w:rsidR="00736E70" w:rsidRPr="00952792" w:rsidTr="00714173">
        <w:tc>
          <w:tcPr>
            <w:tcW w:w="7938" w:type="dxa"/>
            <w:gridSpan w:val="2"/>
            <w:vAlign w:val="center"/>
          </w:tcPr>
          <w:p w:rsidR="00CA4BE6" w:rsidRPr="00952792" w:rsidRDefault="00CA4BE6" w:rsidP="00BA4B87">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w:t>
            </w:r>
            <w:r w:rsidR="009D1436" w:rsidRPr="00952792">
              <w:rPr>
                <w:rFonts w:ascii="Arial" w:eastAsia="Times New Roman" w:hAnsi="Arial" w:cs="Arial"/>
                <w:b/>
                <w:sz w:val="20"/>
                <w:szCs w:val="20"/>
                <w:lang w:eastAsia="es-MX"/>
              </w:rPr>
              <w:t xml:space="preserve"> Pagado</w:t>
            </w:r>
          </w:p>
        </w:tc>
        <w:tc>
          <w:tcPr>
            <w:tcW w:w="2268" w:type="dxa"/>
          </w:tcPr>
          <w:p w:rsidR="00CA4BE6" w:rsidRPr="00952792" w:rsidRDefault="00637D21" w:rsidP="00BA4B87">
            <w:pPr>
              <w:pStyle w:val="Contenidodelatabla"/>
              <w:spacing w:line="276" w:lineRule="auto"/>
              <w:jc w:val="right"/>
              <w:rPr>
                <w:rFonts w:ascii="Arial" w:hAnsi="Arial" w:cs="Arial"/>
                <w:b/>
                <w:sz w:val="20"/>
                <w:szCs w:val="20"/>
              </w:rPr>
            </w:pPr>
            <w:r>
              <w:rPr>
                <w:rFonts w:ascii="Arial" w:hAnsi="Arial" w:cs="Arial"/>
                <w:b/>
                <w:sz w:val="20"/>
                <w:szCs w:val="20"/>
              </w:rPr>
              <w:t>1,894,423,370.54</w:t>
            </w:r>
          </w:p>
        </w:tc>
      </w:tr>
      <w:tr w:rsidR="00736E70" w:rsidRPr="00952792" w:rsidTr="00714173">
        <w:tc>
          <w:tcPr>
            <w:tcW w:w="5387" w:type="dxa"/>
            <w:tcBorders>
              <w:top w:val="single" w:sz="8" w:space="0" w:color="auto"/>
            </w:tcBorders>
          </w:tcPr>
          <w:p w:rsidR="00CA4BE6" w:rsidRPr="00952792" w:rsidRDefault="00CA4BE6" w:rsidP="00BA4B87">
            <w:pPr>
              <w:pStyle w:val="Contenidodelatabla"/>
              <w:spacing w:line="276" w:lineRule="auto"/>
              <w:jc w:val="both"/>
              <w:rPr>
                <w:rFonts w:ascii="Arial" w:hAnsi="Arial" w:cs="Arial"/>
                <w:sz w:val="6"/>
                <w:szCs w:val="6"/>
              </w:rPr>
            </w:pPr>
          </w:p>
        </w:tc>
        <w:tc>
          <w:tcPr>
            <w:tcW w:w="2551"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c>
          <w:tcPr>
            <w:tcW w:w="2268" w:type="dxa"/>
            <w:tcBorders>
              <w:top w:val="single" w:sz="8" w:space="0" w:color="auto"/>
            </w:tcBorders>
          </w:tcPr>
          <w:p w:rsidR="00CA4BE6" w:rsidRPr="00952792" w:rsidRDefault="00CA4BE6" w:rsidP="00BA4B87">
            <w:pPr>
              <w:pStyle w:val="Contenidodelatabla"/>
              <w:spacing w:line="276" w:lineRule="auto"/>
              <w:jc w:val="right"/>
              <w:rPr>
                <w:rFonts w:ascii="Arial" w:hAnsi="Arial" w:cs="Arial"/>
                <w:sz w:val="6"/>
                <w:szCs w:val="6"/>
              </w:rPr>
            </w:pPr>
          </w:p>
        </w:tc>
      </w:tr>
    </w:tbl>
    <w:p w:rsidR="009D1436" w:rsidRPr="00952792" w:rsidRDefault="009D1436" w:rsidP="00BA4B87">
      <w:pPr>
        <w:spacing w:line="276" w:lineRule="auto"/>
        <w:rPr>
          <w:rFonts w:ascii="Arial" w:hAnsi="Arial" w:cs="Arial"/>
          <w:sz w:val="16"/>
          <w:szCs w:val="16"/>
        </w:rPr>
      </w:pPr>
    </w:p>
    <w:p w:rsidR="009A2A2E" w:rsidRPr="00952792" w:rsidRDefault="009A2A2E" w:rsidP="00BA4B87">
      <w:pPr>
        <w:spacing w:line="276" w:lineRule="auto"/>
        <w:jc w:val="both"/>
        <w:rPr>
          <w:rFonts w:ascii="Arial" w:hAnsi="Arial" w:cs="Arial"/>
          <w:b/>
          <w:sz w:val="20"/>
          <w:szCs w:val="20"/>
        </w:rPr>
      </w:pPr>
    </w:p>
    <w:p w:rsidR="006A27DC" w:rsidRPr="00952792" w:rsidRDefault="006A27DC" w:rsidP="00BA4B87">
      <w:pPr>
        <w:tabs>
          <w:tab w:val="left" w:pos="1470"/>
        </w:tabs>
        <w:spacing w:line="276" w:lineRule="auto"/>
        <w:rPr>
          <w:rFonts w:ascii="Arial" w:hAnsi="Arial" w:cs="Arial"/>
          <w:b/>
          <w:bCs/>
          <w:sz w:val="20"/>
          <w:szCs w:val="20"/>
        </w:rPr>
      </w:pPr>
    </w:p>
    <w:p w:rsidR="00393F93" w:rsidRPr="00952792" w:rsidRDefault="00393F93" w:rsidP="00BA4B87">
      <w:pPr>
        <w:spacing w:line="276" w:lineRule="auto"/>
        <w:rPr>
          <w:rFonts w:ascii="Arial" w:hAnsi="Arial" w:cs="Arial"/>
        </w:rPr>
      </w:pPr>
    </w:p>
    <w:sectPr w:rsidR="00393F93" w:rsidRPr="00952792" w:rsidSect="00F52F9C">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F1" w:rsidRDefault="00A871F1" w:rsidP="00E31E31">
      <w:r>
        <w:separator/>
      </w:r>
    </w:p>
  </w:endnote>
  <w:endnote w:type="continuationSeparator" w:id="0">
    <w:p w:rsidR="00A871F1" w:rsidRDefault="00A871F1"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F1" w:rsidRDefault="00A871F1" w:rsidP="00E31E31">
      <w:r>
        <w:separator/>
      </w:r>
    </w:p>
  </w:footnote>
  <w:footnote w:type="continuationSeparator" w:id="0">
    <w:p w:rsidR="00A871F1" w:rsidRDefault="00A871F1"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45" w:rsidRPr="00982506" w:rsidRDefault="006D7B45" w:rsidP="002606AE">
    <w:pPr>
      <w:pStyle w:val="Encabezado"/>
      <w:tabs>
        <w:tab w:val="left" w:pos="142"/>
      </w:tabs>
      <w:spacing w:line="360" w:lineRule="auto"/>
      <w:jc w:val="center"/>
      <w:rPr>
        <w:rFonts w:ascii="Arial" w:hAnsi="Arial" w:cs="Arial"/>
        <w:b/>
        <w:sz w:val="20"/>
        <w:szCs w:val="20"/>
      </w:rPr>
    </w:pPr>
    <w:r w:rsidRPr="00776F8C">
      <w:rPr>
        <w:rFonts w:ascii="Arial" w:hAnsi="Arial" w:cs="Arial"/>
        <w:b/>
        <w:noProof/>
        <w:color w:val="621132"/>
        <w:sz w:val="20"/>
        <w:szCs w:val="20"/>
        <w:lang w:eastAsia="es-MX" w:bidi="ar-SA"/>
      </w:rPr>
      <w:drawing>
        <wp:anchor distT="0" distB="0" distL="114300" distR="114300" simplePos="0" relativeHeight="251658752" behindDoc="0" locked="0" layoutInCell="1" allowOverlap="1">
          <wp:simplePos x="0" y="0"/>
          <wp:positionH relativeFrom="column">
            <wp:posOffset>0</wp:posOffset>
          </wp:positionH>
          <wp:positionV relativeFrom="paragraph">
            <wp:posOffset>9525</wp:posOffset>
          </wp:positionV>
          <wp:extent cx="1000125" cy="466725"/>
          <wp:effectExtent l="0" t="0" r="9525" b="9525"/>
          <wp:wrapNone/>
          <wp:docPr id="15" name="Imagen 15"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982506">
      <w:rPr>
        <w:rFonts w:ascii="Arial" w:hAnsi="Arial" w:cs="Arial"/>
        <w:b/>
        <w:sz w:val="20"/>
        <w:szCs w:val="20"/>
      </w:rPr>
      <w:t>GOBIERNO CONSTITUCIONAL DEL ESTADO DE CHIAPAS</w:t>
    </w:r>
  </w:p>
  <w:p w:rsidR="006D7B45" w:rsidRPr="00982506" w:rsidRDefault="006D7B45"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6D7B45" w:rsidRPr="00982506" w:rsidRDefault="006D7B45"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" filled="f" stroked="f">
          <v:textbox>
            <w:txbxContent>
              <w:p w:rsidR="006D7B45" w:rsidRPr="00D265C6" w:rsidRDefault="006D7B45"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007C3668" w:rsidRPr="007C3668">
                  <w:rPr>
                    <w:rFonts w:ascii="Arial" w:hAnsi="Arial" w:cs="Arial"/>
                    <w:b/>
                    <w:bCs/>
                    <w:noProof/>
                    <w:color w:val="595959" w:themeColor="text1" w:themeTint="A6"/>
                    <w:sz w:val="18"/>
                    <w:lang w:val="es-ES"/>
                  </w:rPr>
                  <w:t>32</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fldSimple w:instr="NUMPAGES  \* Arabic  \* MERGEFORMAT">
                  <w:r w:rsidR="007C3668" w:rsidRPr="007C3668">
                    <w:rPr>
                      <w:rFonts w:ascii="Arial" w:hAnsi="Arial" w:cs="Arial"/>
                      <w:b/>
                      <w:bCs/>
                      <w:noProof/>
                      <w:color w:val="595959" w:themeColor="text1" w:themeTint="A6"/>
                      <w:sz w:val="18"/>
                      <w:lang w:val="es-ES"/>
                    </w:rPr>
                    <w:t>32</w:t>
                  </w:r>
                </w:fldSimple>
              </w:p>
            </w:txbxContent>
          </v:textbox>
        </v:shape>
      </w:pict>
    </w:r>
    <w:r w:rsidRPr="00982506">
      <w:rPr>
        <w:rFonts w:ascii="Arial" w:hAnsi="Arial" w:cs="Arial"/>
        <w:b/>
        <w:sz w:val="20"/>
        <w:szCs w:val="20"/>
      </w:rPr>
      <w:t>NOTAS A LOS ESTADOS FINANCIEROS</w:t>
    </w:r>
  </w:p>
  <w:p w:rsidR="006D7B45" w:rsidRPr="00982506" w:rsidRDefault="006D7B45"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DEL 1 DE ENERO AL 31 DE DICIEMBRE DE 2024</w:t>
    </w:r>
  </w:p>
  <w:p w:rsidR="006D7B45" w:rsidRPr="00982506" w:rsidRDefault="006D7B45"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rsidR="006D7B45" w:rsidRPr="00D265C6" w:rsidRDefault="006D7B45" w:rsidP="000347E1">
    <w:pPr>
      <w:pStyle w:val="Encabezado"/>
      <w:pBdr>
        <w:bottom w:val="single" w:sz="4" w:space="1" w:color="auto"/>
      </w:pBdr>
      <w:spacing w:line="276" w:lineRule="auto"/>
      <w:jc w:val="right"/>
      <w:rPr>
        <w:rFonts w:ascii="Arial" w:hAnsi="Arial" w:cs="Arial"/>
        <w:color w:val="595959" w:themeColor="text1" w:themeTint="A6"/>
        <w:sz w:val="18"/>
        <w:szCs w:val="18"/>
      </w:rPr>
    </w:pPr>
    <w:r w:rsidRPr="00D265C6">
      <w:rPr>
        <w:rFonts w:ascii="Arial" w:hAnsi="Arial" w:cs="Arial"/>
        <w:color w:val="595959" w:themeColor="text1" w:themeTint="A6"/>
        <w:sz w:val="18"/>
        <w:szCs w:val="18"/>
      </w:rPr>
      <w:t xml:space="preserve">Fecha:          </w:t>
    </w:r>
    <w:r>
      <w:rPr>
        <w:rFonts w:ascii="Arial" w:hAnsi="Arial" w:cs="Arial"/>
        <w:color w:val="595959" w:themeColor="text1" w:themeTint="A6"/>
        <w:sz w:val="18"/>
        <w:szCs w:val="18"/>
      </w:rPr>
      <w:t>14/02</w:t>
    </w:r>
    <w:r w:rsidRPr="00D265C6">
      <w:rPr>
        <w:rFonts w:ascii="Arial" w:hAnsi="Arial" w:cs="Arial"/>
        <w:color w:val="595959" w:themeColor="text1" w:themeTint="A6"/>
        <w:sz w:val="18"/>
        <w:szCs w:val="18"/>
      </w:rPr>
      <w:t>/202</w:t>
    </w:r>
    <w:r>
      <w:rPr>
        <w:rFonts w:ascii="Arial" w:hAnsi="Arial" w:cs="Arial"/>
        <w:color w:val="595959" w:themeColor="text1" w:themeTint="A6"/>
        <w:sz w:val="18"/>
        <w:szCs w:val="18"/>
      </w:rPr>
      <w:t>5</w:t>
    </w:r>
  </w:p>
  <w:p w:rsidR="006D7B45" w:rsidRPr="00E31E31" w:rsidRDefault="006D7B45"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8.15pt;height:8.15pt" o:bullet="t" filled="t">
        <v:fill color2="black"/>
        <v:imagedata r:id="rId1" o:title=""/>
      </v:shape>
    </w:pict>
  </w:numPicBullet>
  <w:numPicBullet w:numPicBulletId="1">
    <w:pict>
      <v:shape id="_x0000_i1051" type="#_x0000_t75" style="width:10.85pt;height:13.6pt" o:bullet="t" filled="t">
        <v:fill color2="black"/>
        <v:imagedata r:id="rId2" o:title=""/>
      </v:shape>
    </w:pict>
  </w:numPicBullet>
  <w:numPicBullet w:numPicBulletId="2">
    <w:pict>
      <v:shape id="_x0000_i1052" type="#_x0000_t75" style="width:8.85pt;height:8.85pt" o:bullet="t">
        <v:imagedata r:id="rId3" o:title="j0115844"/>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6737C6E"/>
    <w:multiLevelType w:val="hybridMultilevel"/>
    <w:tmpl w:val="A8F2D816"/>
    <w:lvl w:ilvl="0" w:tplc="345036EE">
      <w:start w:val="1"/>
      <w:numFmt w:val="bullet"/>
      <w:lvlText w:val=""/>
      <w:lvlPicBulletId w:val="2"/>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195B78AD"/>
    <w:multiLevelType w:val="hybridMultilevel"/>
    <w:tmpl w:val="F0FCA2F6"/>
    <w:lvl w:ilvl="0" w:tplc="345036EE">
      <w:start w:val="1"/>
      <w:numFmt w:val="bullet"/>
      <w:lvlText w:val=""/>
      <w:lvlPicBulletId w:val="2"/>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7">
    <w:nsid w:val="259337AA"/>
    <w:multiLevelType w:val="hybridMultilevel"/>
    <w:tmpl w:val="2D0C8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29F13FA5"/>
    <w:multiLevelType w:val="hybridMultilevel"/>
    <w:tmpl w:val="2286DC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FDD6E34"/>
    <w:multiLevelType w:val="hybridMultilevel"/>
    <w:tmpl w:val="C8CAA8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3">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8">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C9398B"/>
    <w:multiLevelType w:val="hybridMultilevel"/>
    <w:tmpl w:val="2BD8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4"/>
  </w:num>
  <w:num w:numId="8">
    <w:abstractNumId w:val="7"/>
  </w:num>
  <w:num w:numId="9">
    <w:abstractNumId w:val="18"/>
  </w:num>
  <w:num w:numId="10">
    <w:abstractNumId w:val="10"/>
  </w:num>
  <w:num w:numId="11">
    <w:abstractNumId w:val="23"/>
  </w:num>
  <w:num w:numId="12">
    <w:abstractNumId w:val="32"/>
  </w:num>
  <w:num w:numId="13">
    <w:abstractNumId w:val="9"/>
  </w:num>
  <w:num w:numId="14">
    <w:abstractNumId w:val="15"/>
  </w:num>
  <w:num w:numId="15">
    <w:abstractNumId w:val="26"/>
  </w:num>
  <w:num w:numId="16">
    <w:abstractNumId w:val="27"/>
  </w:num>
  <w:num w:numId="17">
    <w:abstractNumId w:val="22"/>
  </w:num>
  <w:num w:numId="18">
    <w:abstractNumId w:val="35"/>
  </w:num>
  <w:num w:numId="19">
    <w:abstractNumId w:val="33"/>
  </w:num>
  <w:num w:numId="20">
    <w:abstractNumId w:val="37"/>
  </w:num>
  <w:num w:numId="21">
    <w:abstractNumId w:val="6"/>
  </w:num>
  <w:num w:numId="22">
    <w:abstractNumId w:val="25"/>
  </w:num>
  <w:num w:numId="23">
    <w:abstractNumId w:val="28"/>
  </w:num>
  <w:num w:numId="24">
    <w:abstractNumId w:val="29"/>
  </w:num>
  <w:num w:numId="25">
    <w:abstractNumId w:val="20"/>
  </w:num>
  <w:num w:numId="26">
    <w:abstractNumId w:val="16"/>
  </w:num>
  <w:num w:numId="27">
    <w:abstractNumId w:val="11"/>
  </w:num>
  <w:num w:numId="28">
    <w:abstractNumId w:val="30"/>
  </w:num>
  <w:num w:numId="29">
    <w:abstractNumId w:val="12"/>
  </w:num>
  <w:num w:numId="30">
    <w:abstractNumId w:val="34"/>
  </w:num>
  <w:num w:numId="31">
    <w:abstractNumId w:val="8"/>
  </w:num>
  <w:num w:numId="32">
    <w:abstractNumId w:val="36"/>
  </w:num>
  <w:num w:numId="33">
    <w:abstractNumId w:val="21"/>
  </w:num>
  <w:num w:numId="34">
    <w:abstractNumId w:val="31"/>
  </w:num>
  <w:num w:numId="35">
    <w:abstractNumId w:val="14"/>
  </w:num>
  <w:num w:numId="36">
    <w:abstractNumId w:val="13"/>
  </w:num>
  <w:num w:numId="37">
    <w:abstractNumId w:val="17"/>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17B45"/>
    <w:rsid w:val="00021861"/>
    <w:rsid w:val="000232DB"/>
    <w:rsid w:val="000247BC"/>
    <w:rsid w:val="00030417"/>
    <w:rsid w:val="00030BBF"/>
    <w:rsid w:val="000310D6"/>
    <w:rsid w:val="00034304"/>
    <w:rsid w:val="000347E1"/>
    <w:rsid w:val="00035A80"/>
    <w:rsid w:val="000361A8"/>
    <w:rsid w:val="00036727"/>
    <w:rsid w:val="00045298"/>
    <w:rsid w:val="00045964"/>
    <w:rsid w:val="00046588"/>
    <w:rsid w:val="00056817"/>
    <w:rsid w:val="000576AC"/>
    <w:rsid w:val="00060464"/>
    <w:rsid w:val="0006431A"/>
    <w:rsid w:val="000700C0"/>
    <w:rsid w:val="000719E9"/>
    <w:rsid w:val="00072247"/>
    <w:rsid w:val="00083EA1"/>
    <w:rsid w:val="00084E72"/>
    <w:rsid w:val="00087ABF"/>
    <w:rsid w:val="00090308"/>
    <w:rsid w:val="000904FB"/>
    <w:rsid w:val="00091CEF"/>
    <w:rsid w:val="000959D3"/>
    <w:rsid w:val="00095E8E"/>
    <w:rsid w:val="00096025"/>
    <w:rsid w:val="00096E17"/>
    <w:rsid w:val="000A084F"/>
    <w:rsid w:val="000A2C85"/>
    <w:rsid w:val="000A3026"/>
    <w:rsid w:val="000A4F4E"/>
    <w:rsid w:val="000A5F06"/>
    <w:rsid w:val="000A6C38"/>
    <w:rsid w:val="000B06F4"/>
    <w:rsid w:val="000B5F67"/>
    <w:rsid w:val="000B6C90"/>
    <w:rsid w:val="000C0D8A"/>
    <w:rsid w:val="000C403B"/>
    <w:rsid w:val="000C685E"/>
    <w:rsid w:val="000C745E"/>
    <w:rsid w:val="000D1E79"/>
    <w:rsid w:val="000D3C22"/>
    <w:rsid w:val="000E00D4"/>
    <w:rsid w:val="000E5AF4"/>
    <w:rsid w:val="000E5F74"/>
    <w:rsid w:val="000E647F"/>
    <w:rsid w:val="000E6779"/>
    <w:rsid w:val="000F124E"/>
    <w:rsid w:val="000F289D"/>
    <w:rsid w:val="000F2B27"/>
    <w:rsid w:val="000F2D6E"/>
    <w:rsid w:val="000F4B99"/>
    <w:rsid w:val="000F5697"/>
    <w:rsid w:val="00106033"/>
    <w:rsid w:val="0011143D"/>
    <w:rsid w:val="00112F1A"/>
    <w:rsid w:val="00115DA3"/>
    <w:rsid w:val="00117C1E"/>
    <w:rsid w:val="0012193A"/>
    <w:rsid w:val="001228D9"/>
    <w:rsid w:val="00123BC4"/>
    <w:rsid w:val="0012485F"/>
    <w:rsid w:val="0014596E"/>
    <w:rsid w:val="00155D53"/>
    <w:rsid w:val="0017048A"/>
    <w:rsid w:val="00171458"/>
    <w:rsid w:val="00172016"/>
    <w:rsid w:val="00173240"/>
    <w:rsid w:val="001755E4"/>
    <w:rsid w:val="001756A4"/>
    <w:rsid w:val="001766B6"/>
    <w:rsid w:val="001803F0"/>
    <w:rsid w:val="00183B61"/>
    <w:rsid w:val="0018409C"/>
    <w:rsid w:val="0018563A"/>
    <w:rsid w:val="001908B1"/>
    <w:rsid w:val="00193701"/>
    <w:rsid w:val="001963C0"/>
    <w:rsid w:val="00197D9B"/>
    <w:rsid w:val="001A04B1"/>
    <w:rsid w:val="001A0517"/>
    <w:rsid w:val="001A1F94"/>
    <w:rsid w:val="001A2129"/>
    <w:rsid w:val="001A453A"/>
    <w:rsid w:val="001A71E0"/>
    <w:rsid w:val="001A7ED7"/>
    <w:rsid w:val="001B004F"/>
    <w:rsid w:val="001B0EAC"/>
    <w:rsid w:val="001B1B25"/>
    <w:rsid w:val="001B2A99"/>
    <w:rsid w:val="001B2B73"/>
    <w:rsid w:val="001B3200"/>
    <w:rsid w:val="001C10CA"/>
    <w:rsid w:val="001C40BE"/>
    <w:rsid w:val="001C7FBB"/>
    <w:rsid w:val="001D1831"/>
    <w:rsid w:val="001D3DB2"/>
    <w:rsid w:val="001D4764"/>
    <w:rsid w:val="001D49C7"/>
    <w:rsid w:val="001E1269"/>
    <w:rsid w:val="001E2B66"/>
    <w:rsid w:val="001E4AA3"/>
    <w:rsid w:val="001E5778"/>
    <w:rsid w:val="001E650B"/>
    <w:rsid w:val="001F128B"/>
    <w:rsid w:val="001F2AFF"/>
    <w:rsid w:val="001F5D35"/>
    <w:rsid w:val="001F7F1C"/>
    <w:rsid w:val="002021F5"/>
    <w:rsid w:val="00206C01"/>
    <w:rsid w:val="00206CC5"/>
    <w:rsid w:val="00214AFF"/>
    <w:rsid w:val="00217431"/>
    <w:rsid w:val="00220AD7"/>
    <w:rsid w:val="00221A98"/>
    <w:rsid w:val="00231566"/>
    <w:rsid w:val="00234D5E"/>
    <w:rsid w:val="00236E26"/>
    <w:rsid w:val="0023717E"/>
    <w:rsid w:val="0024016B"/>
    <w:rsid w:val="0024158B"/>
    <w:rsid w:val="002462E7"/>
    <w:rsid w:val="00250EDE"/>
    <w:rsid w:val="00250F36"/>
    <w:rsid w:val="00257C81"/>
    <w:rsid w:val="002606AE"/>
    <w:rsid w:val="00262BB3"/>
    <w:rsid w:val="002654E7"/>
    <w:rsid w:val="00267CA9"/>
    <w:rsid w:val="00274EB7"/>
    <w:rsid w:val="00276CA5"/>
    <w:rsid w:val="00277E90"/>
    <w:rsid w:val="00280571"/>
    <w:rsid w:val="00281B20"/>
    <w:rsid w:val="00281CAF"/>
    <w:rsid w:val="00284D02"/>
    <w:rsid w:val="002865C1"/>
    <w:rsid w:val="0028704E"/>
    <w:rsid w:val="0028715C"/>
    <w:rsid w:val="002915CE"/>
    <w:rsid w:val="00296F8E"/>
    <w:rsid w:val="0029782C"/>
    <w:rsid w:val="002A250F"/>
    <w:rsid w:val="002A328D"/>
    <w:rsid w:val="002A3C9E"/>
    <w:rsid w:val="002A6310"/>
    <w:rsid w:val="002A6388"/>
    <w:rsid w:val="002A63AB"/>
    <w:rsid w:val="002A6A53"/>
    <w:rsid w:val="002B14D2"/>
    <w:rsid w:val="002B2677"/>
    <w:rsid w:val="002B66A7"/>
    <w:rsid w:val="002C2040"/>
    <w:rsid w:val="002C3768"/>
    <w:rsid w:val="002C3A98"/>
    <w:rsid w:val="002C62CF"/>
    <w:rsid w:val="002D0DE3"/>
    <w:rsid w:val="002E1ADF"/>
    <w:rsid w:val="002E4027"/>
    <w:rsid w:val="002F3D39"/>
    <w:rsid w:val="002F5C80"/>
    <w:rsid w:val="002F64A7"/>
    <w:rsid w:val="0030604C"/>
    <w:rsid w:val="00307584"/>
    <w:rsid w:val="00310639"/>
    <w:rsid w:val="00310DD4"/>
    <w:rsid w:val="0031753C"/>
    <w:rsid w:val="0032195B"/>
    <w:rsid w:val="00321B6A"/>
    <w:rsid w:val="00327882"/>
    <w:rsid w:val="003368EB"/>
    <w:rsid w:val="00341C80"/>
    <w:rsid w:val="003456BD"/>
    <w:rsid w:val="00345778"/>
    <w:rsid w:val="00346E3D"/>
    <w:rsid w:val="00350803"/>
    <w:rsid w:val="0035087C"/>
    <w:rsid w:val="0035225E"/>
    <w:rsid w:val="003550D8"/>
    <w:rsid w:val="0035529B"/>
    <w:rsid w:val="0036271E"/>
    <w:rsid w:val="0036740B"/>
    <w:rsid w:val="00375668"/>
    <w:rsid w:val="0038140D"/>
    <w:rsid w:val="003827B0"/>
    <w:rsid w:val="00385F42"/>
    <w:rsid w:val="00386583"/>
    <w:rsid w:val="0038747F"/>
    <w:rsid w:val="00387C9F"/>
    <w:rsid w:val="00390F7F"/>
    <w:rsid w:val="003914DA"/>
    <w:rsid w:val="003923C3"/>
    <w:rsid w:val="0039274F"/>
    <w:rsid w:val="003928E3"/>
    <w:rsid w:val="00393F93"/>
    <w:rsid w:val="003972C1"/>
    <w:rsid w:val="003A068F"/>
    <w:rsid w:val="003A258E"/>
    <w:rsid w:val="003A6F4A"/>
    <w:rsid w:val="003B1C0D"/>
    <w:rsid w:val="003B55E0"/>
    <w:rsid w:val="003C02C9"/>
    <w:rsid w:val="003C06D7"/>
    <w:rsid w:val="003C222E"/>
    <w:rsid w:val="003C28E1"/>
    <w:rsid w:val="003C2F33"/>
    <w:rsid w:val="003C5527"/>
    <w:rsid w:val="003D15C9"/>
    <w:rsid w:val="003D3679"/>
    <w:rsid w:val="003D3D74"/>
    <w:rsid w:val="003D4DFD"/>
    <w:rsid w:val="003D4E3B"/>
    <w:rsid w:val="003E1CC6"/>
    <w:rsid w:val="003E216A"/>
    <w:rsid w:val="003E7359"/>
    <w:rsid w:val="003F025F"/>
    <w:rsid w:val="003F1B51"/>
    <w:rsid w:val="003F3EA5"/>
    <w:rsid w:val="00404EC3"/>
    <w:rsid w:val="004060EA"/>
    <w:rsid w:val="00407E6B"/>
    <w:rsid w:val="00414F7F"/>
    <w:rsid w:val="0041774C"/>
    <w:rsid w:val="00420EE9"/>
    <w:rsid w:val="00423981"/>
    <w:rsid w:val="0042710E"/>
    <w:rsid w:val="00433DC0"/>
    <w:rsid w:val="0043749D"/>
    <w:rsid w:val="00437856"/>
    <w:rsid w:val="00440256"/>
    <w:rsid w:val="00442A06"/>
    <w:rsid w:val="004437A2"/>
    <w:rsid w:val="00445DEF"/>
    <w:rsid w:val="004466BD"/>
    <w:rsid w:val="00451059"/>
    <w:rsid w:val="0045105D"/>
    <w:rsid w:val="00451421"/>
    <w:rsid w:val="00451C46"/>
    <w:rsid w:val="0045338D"/>
    <w:rsid w:val="00460B05"/>
    <w:rsid w:val="0046220E"/>
    <w:rsid w:val="00465349"/>
    <w:rsid w:val="00465BCA"/>
    <w:rsid w:val="00466533"/>
    <w:rsid w:val="00466CED"/>
    <w:rsid w:val="00470013"/>
    <w:rsid w:val="00476A5A"/>
    <w:rsid w:val="00476C15"/>
    <w:rsid w:val="00477347"/>
    <w:rsid w:val="00477D05"/>
    <w:rsid w:val="00482295"/>
    <w:rsid w:val="0048277A"/>
    <w:rsid w:val="00484177"/>
    <w:rsid w:val="00484441"/>
    <w:rsid w:val="004851A1"/>
    <w:rsid w:val="00490B0B"/>
    <w:rsid w:val="004943E6"/>
    <w:rsid w:val="00495FEF"/>
    <w:rsid w:val="004969EE"/>
    <w:rsid w:val="00497541"/>
    <w:rsid w:val="00497EA9"/>
    <w:rsid w:val="004A048F"/>
    <w:rsid w:val="004A2426"/>
    <w:rsid w:val="004A29AB"/>
    <w:rsid w:val="004A2AF4"/>
    <w:rsid w:val="004A3180"/>
    <w:rsid w:val="004A7E14"/>
    <w:rsid w:val="004B10C2"/>
    <w:rsid w:val="004B34AC"/>
    <w:rsid w:val="004B6AD4"/>
    <w:rsid w:val="004C1A36"/>
    <w:rsid w:val="004C3B8B"/>
    <w:rsid w:val="004C51F4"/>
    <w:rsid w:val="004C61DA"/>
    <w:rsid w:val="004C63B9"/>
    <w:rsid w:val="004C75E2"/>
    <w:rsid w:val="004D04AF"/>
    <w:rsid w:val="004D1E0C"/>
    <w:rsid w:val="004D6EB2"/>
    <w:rsid w:val="004E0621"/>
    <w:rsid w:val="004E32BA"/>
    <w:rsid w:val="004E6ECC"/>
    <w:rsid w:val="004F329C"/>
    <w:rsid w:val="004F4433"/>
    <w:rsid w:val="005006E1"/>
    <w:rsid w:val="00510BE6"/>
    <w:rsid w:val="00510E77"/>
    <w:rsid w:val="00514AD9"/>
    <w:rsid w:val="005201EB"/>
    <w:rsid w:val="00520A78"/>
    <w:rsid w:val="00521677"/>
    <w:rsid w:val="00524CFB"/>
    <w:rsid w:val="00527E8F"/>
    <w:rsid w:val="005322A7"/>
    <w:rsid w:val="0053463B"/>
    <w:rsid w:val="00537943"/>
    <w:rsid w:val="00540616"/>
    <w:rsid w:val="005430D8"/>
    <w:rsid w:val="00544960"/>
    <w:rsid w:val="00545AC8"/>
    <w:rsid w:val="00546D40"/>
    <w:rsid w:val="0054769F"/>
    <w:rsid w:val="00565530"/>
    <w:rsid w:val="0057062F"/>
    <w:rsid w:val="00573D77"/>
    <w:rsid w:val="00573FD9"/>
    <w:rsid w:val="005752FE"/>
    <w:rsid w:val="00580727"/>
    <w:rsid w:val="00580EDF"/>
    <w:rsid w:val="00581608"/>
    <w:rsid w:val="00581FEB"/>
    <w:rsid w:val="005820F5"/>
    <w:rsid w:val="00582D6B"/>
    <w:rsid w:val="00583900"/>
    <w:rsid w:val="005848F0"/>
    <w:rsid w:val="00586C23"/>
    <w:rsid w:val="00586C3C"/>
    <w:rsid w:val="00587087"/>
    <w:rsid w:val="00587C8D"/>
    <w:rsid w:val="00594072"/>
    <w:rsid w:val="00595D30"/>
    <w:rsid w:val="005A3850"/>
    <w:rsid w:val="005A41AD"/>
    <w:rsid w:val="005A4C06"/>
    <w:rsid w:val="005A68EB"/>
    <w:rsid w:val="005A76BF"/>
    <w:rsid w:val="005B1302"/>
    <w:rsid w:val="005B1BA5"/>
    <w:rsid w:val="005B5CDF"/>
    <w:rsid w:val="005B6266"/>
    <w:rsid w:val="005B79C5"/>
    <w:rsid w:val="005B7C03"/>
    <w:rsid w:val="005C0776"/>
    <w:rsid w:val="005C1A1B"/>
    <w:rsid w:val="005C27FE"/>
    <w:rsid w:val="005C3119"/>
    <w:rsid w:val="005D0774"/>
    <w:rsid w:val="005D44E9"/>
    <w:rsid w:val="005D4E05"/>
    <w:rsid w:val="005D65BB"/>
    <w:rsid w:val="005E4746"/>
    <w:rsid w:val="005E71C6"/>
    <w:rsid w:val="005F4E61"/>
    <w:rsid w:val="005F7811"/>
    <w:rsid w:val="005F7996"/>
    <w:rsid w:val="00600CAA"/>
    <w:rsid w:val="00600F76"/>
    <w:rsid w:val="00602C2B"/>
    <w:rsid w:val="00604D3D"/>
    <w:rsid w:val="0060652E"/>
    <w:rsid w:val="00607D78"/>
    <w:rsid w:val="0061246F"/>
    <w:rsid w:val="006129DA"/>
    <w:rsid w:val="006132DA"/>
    <w:rsid w:val="006155A7"/>
    <w:rsid w:val="006215C0"/>
    <w:rsid w:val="00623E8A"/>
    <w:rsid w:val="006263C1"/>
    <w:rsid w:val="00631536"/>
    <w:rsid w:val="00634197"/>
    <w:rsid w:val="00635012"/>
    <w:rsid w:val="00637D21"/>
    <w:rsid w:val="00637F93"/>
    <w:rsid w:val="00641AF2"/>
    <w:rsid w:val="0064275B"/>
    <w:rsid w:val="00647490"/>
    <w:rsid w:val="00651A8D"/>
    <w:rsid w:val="0065248C"/>
    <w:rsid w:val="006530EB"/>
    <w:rsid w:val="00653326"/>
    <w:rsid w:val="00654046"/>
    <w:rsid w:val="00667DAB"/>
    <w:rsid w:val="006704C4"/>
    <w:rsid w:val="00670E0E"/>
    <w:rsid w:val="00671AE2"/>
    <w:rsid w:val="00672996"/>
    <w:rsid w:val="00672EAC"/>
    <w:rsid w:val="00674BED"/>
    <w:rsid w:val="0068153A"/>
    <w:rsid w:val="00681989"/>
    <w:rsid w:val="006824AA"/>
    <w:rsid w:val="006848FD"/>
    <w:rsid w:val="006903B6"/>
    <w:rsid w:val="00691B9D"/>
    <w:rsid w:val="00693E09"/>
    <w:rsid w:val="006A0CBC"/>
    <w:rsid w:val="006A1F28"/>
    <w:rsid w:val="006A27DC"/>
    <w:rsid w:val="006A5304"/>
    <w:rsid w:val="006A779C"/>
    <w:rsid w:val="006A7A48"/>
    <w:rsid w:val="006B0CE9"/>
    <w:rsid w:val="006B11AB"/>
    <w:rsid w:val="006B2E81"/>
    <w:rsid w:val="006B3631"/>
    <w:rsid w:val="006B37B9"/>
    <w:rsid w:val="006B4716"/>
    <w:rsid w:val="006B5B0F"/>
    <w:rsid w:val="006B76A3"/>
    <w:rsid w:val="006C0F9B"/>
    <w:rsid w:val="006C15E7"/>
    <w:rsid w:val="006C2A3C"/>
    <w:rsid w:val="006C333A"/>
    <w:rsid w:val="006D1624"/>
    <w:rsid w:val="006D7B45"/>
    <w:rsid w:val="006D7F13"/>
    <w:rsid w:val="006E4F26"/>
    <w:rsid w:val="006E5144"/>
    <w:rsid w:val="006E532B"/>
    <w:rsid w:val="006E5C14"/>
    <w:rsid w:val="006E6404"/>
    <w:rsid w:val="006E6DBF"/>
    <w:rsid w:val="006E7931"/>
    <w:rsid w:val="006E7BBA"/>
    <w:rsid w:val="006F0E78"/>
    <w:rsid w:val="006F44C8"/>
    <w:rsid w:val="006F51A6"/>
    <w:rsid w:val="00700B04"/>
    <w:rsid w:val="00701EC9"/>
    <w:rsid w:val="00703177"/>
    <w:rsid w:val="00706EB9"/>
    <w:rsid w:val="00710C89"/>
    <w:rsid w:val="007116D7"/>
    <w:rsid w:val="00714173"/>
    <w:rsid w:val="00714A9F"/>
    <w:rsid w:val="00715486"/>
    <w:rsid w:val="00721494"/>
    <w:rsid w:val="0072485E"/>
    <w:rsid w:val="00724A08"/>
    <w:rsid w:val="00730BC6"/>
    <w:rsid w:val="007322A4"/>
    <w:rsid w:val="00734670"/>
    <w:rsid w:val="00736757"/>
    <w:rsid w:val="00736E70"/>
    <w:rsid w:val="00740C22"/>
    <w:rsid w:val="0074165A"/>
    <w:rsid w:val="007418CE"/>
    <w:rsid w:val="00742FFE"/>
    <w:rsid w:val="00743A43"/>
    <w:rsid w:val="00744924"/>
    <w:rsid w:val="007472B1"/>
    <w:rsid w:val="007509C3"/>
    <w:rsid w:val="00756A89"/>
    <w:rsid w:val="00761501"/>
    <w:rsid w:val="007633F2"/>
    <w:rsid w:val="00771780"/>
    <w:rsid w:val="007737CF"/>
    <w:rsid w:val="00773D2E"/>
    <w:rsid w:val="007743FE"/>
    <w:rsid w:val="00774B34"/>
    <w:rsid w:val="00776F8C"/>
    <w:rsid w:val="007826FE"/>
    <w:rsid w:val="0078435C"/>
    <w:rsid w:val="00784A21"/>
    <w:rsid w:val="00786D0D"/>
    <w:rsid w:val="0079451A"/>
    <w:rsid w:val="00794F44"/>
    <w:rsid w:val="007A20B6"/>
    <w:rsid w:val="007A4097"/>
    <w:rsid w:val="007B013C"/>
    <w:rsid w:val="007B3C9C"/>
    <w:rsid w:val="007B45C4"/>
    <w:rsid w:val="007C3668"/>
    <w:rsid w:val="007C3703"/>
    <w:rsid w:val="007C6883"/>
    <w:rsid w:val="007D083E"/>
    <w:rsid w:val="007D233F"/>
    <w:rsid w:val="007D7F0B"/>
    <w:rsid w:val="007D7FA1"/>
    <w:rsid w:val="007E1B84"/>
    <w:rsid w:val="007E652B"/>
    <w:rsid w:val="007F07D5"/>
    <w:rsid w:val="007F2C44"/>
    <w:rsid w:val="007F3828"/>
    <w:rsid w:val="007F44D8"/>
    <w:rsid w:val="007F47D2"/>
    <w:rsid w:val="007F490A"/>
    <w:rsid w:val="0080256B"/>
    <w:rsid w:val="0080522C"/>
    <w:rsid w:val="00806D76"/>
    <w:rsid w:val="00812D9C"/>
    <w:rsid w:val="00814A27"/>
    <w:rsid w:val="00815A79"/>
    <w:rsid w:val="00815AB3"/>
    <w:rsid w:val="00817D4C"/>
    <w:rsid w:val="008206BE"/>
    <w:rsid w:val="008276DD"/>
    <w:rsid w:val="00830F71"/>
    <w:rsid w:val="00831F0E"/>
    <w:rsid w:val="008334D4"/>
    <w:rsid w:val="008335EE"/>
    <w:rsid w:val="00840210"/>
    <w:rsid w:val="00843FFF"/>
    <w:rsid w:val="008447B6"/>
    <w:rsid w:val="008458D8"/>
    <w:rsid w:val="0084611D"/>
    <w:rsid w:val="00846816"/>
    <w:rsid w:val="00846A91"/>
    <w:rsid w:val="00851C69"/>
    <w:rsid w:val="00851C93"/>
    <w:rsid w:val="008529C5"/>
    <w:rsid w:val="008545E7"/>
    <w:rsid w:val="00855FA8"/>
    <w:rsid w:val="008575E0"/>
    <w:rsid w:val="00860771"/>
    <w:rsid w:val="00863B3B"/>
    <w:rsid w:val="00867467"/>
    <w:rsid w:val="008675BF"/>
    <w:rsid w:val="008710F5"/>
    <w:rsid w:val="00871C89"/>
    <w:rsid w:val="00872B98"/>
    <w:rsid w:val="00873876"/>
    <w:rsid w:val="008743AD"/>
    <w:rsid w:val="00874D68"/>
    <w:rsid w:val="008801CE"/>
    <w:rsid w:val="008942EF"/>
    <w:rsid w:val="008947F1"/>
    <w:rsid w:val="008956A6"/>
    <w:rsid w:val="00897BD8"/>
    <w:rsid w:val="008A0860"/>
    <w:rsid w:val="008A20CF"/>
    <w:rsid w:val="008A2F8F"/>
    <w:rsid w:val="008A3863"/>
    <w:rsid w:val="008A4430"/>
    <w:rsid w:val="008A4505"/>
    <w:rsid w:val="008A5660"/>
    <w:rsid w:val="008A6D8C"/>
    <w:rsid w:val="008B1B79"/>
    <w:rsid w:val="008B291E"/>
    <w:rsid w:val="008B2DD9"/>
    <w:rsid w:val="008B451F"/>
    <w:rsid w:val="008B4BE7"/>
    <w:rsid w:val="008B4CC8"/>
    <w:rsid w:val="008B5E5E"/>
    <w:rsid w:val="008B7ECD"/>
    <w:rsid w:val="008C1EB2"/>
    <w:rsid w:val="008C3A44"/>
    <w:rsid w:val="008C5485"/>
    <w:rsid w:val="008C644D"/>
    <w:rsid w:val="008D0361"/>
    <w:rsid w:val="008D448B"/>
    <w:rsid w:val="008D53C5"/>
    <w:rsid w:val="008D7796"/>
    <w:rsid w:val="008E374A"/>
    <w:rsid w:val="008E5399"/>
    <w:rsid w:val="008E70DA"/>
    <w:rsid w:val="008F3393"/>
    <w:rsid w:val="008F3976"/>
    <w:rsid w:val="008F6C41"/>
    <w:rsid w:val="009002F2"/>
    <w:rsid w:val="009035D9"/>
    <w:rsid w:val="00905F66"/>
    <w:rsid w:val="00910F23"/>
    <w:rsid w:val="0091164A"/>
    <w:rsid w:val="00913B53"/>
    <w:rsid w:val="00922C48"/>
    <w:rsid w:val="00922ED2"/>
    <w:rsid w:val="00925287"/>
    <w:rsid w:val="00932211"/>
    <w:rsid w:val="009339D2"/>
    <w:rsid w:val="0093743B"/>
    <w:rsid w:val="009377B6"/>
    <w:rsid w:val="00937E41"/>
    <w:rsid w:val="00940F49"/>
    <w:rsid w:val="0094159E"/>
    <w:rsid w:val="00941A01"/>
    <w:rsid w:val="00943566"/>
    <w:rsid w:val="00946AD1"/>
    <w:rsid w:val="00950AD8"/>
    <w:rsid w:val="0095153E"/>
    <w:rsid w:val="00952792"/>
    <w:rsid w:val="00954E62"/>
    <w:rsid w:val="00957453"/>
    <w:rsid w:val="009575FB"/>
    <w:rsid w:val="00966410"/>
    <w:rsid w:val="00967134"/>
    <w:rsid w:val="00972696"/>
    <w:rsid w:val="00972D07"/>
    <w:rsid w:val="00977739"/>
    <w:rsid w:val="00981DC3"/>
    <w:rsid w:val="00982506"/>
    <w:rsid w:val="00983A13"/>
    <w:rsid w:val="00984D25"/>
    <w:rsid w:val="00984D58"/>
    <w:rsid w:val="009867B6"/>
    <w:rsid w:val="00986A50"/>
    <w:rsid w:val="00987316"/>
    <w:rsid w:val="00997135"/>
    <w:rsid w:val="009A181D"/>
    <w:rsid w:val="009A1D22"/>
    <w:rsid w:val="009A2A2E"/>
    <w:rsid w:val="009A33FB"/>
    <w:rsid w:val="009A3FC6"/>
    <w:rsid w:val="009A4B20"/>
    <w:rsid w:val="009A70CA"/>
    <w:rsid w:val="009A7CF4"/>
    <w:rsid w:val="009B1E3D"/>
    <w:rsid w:val="009B31C4"/>
    <w:rsid w:val="009B53D5"/>
    <w:rsid w:val="009B6318"/>
    <w:rsid w:val="009C3857"/>
    <w:rsid w:val="009C4150"/>
    <w:rsid w:val="009D1436"/>
    <w:rsid w:val="009D1D76"/>
    <w:rsid w:val="009D3DDF"/>
    <w:rsid w:val="009D5FEF"/>
    <w:rsid w:val="009D66D8"/>
    <w:rsid w:val="009D6754"/>
    <w:rsid w:val="009E2057"/>
    <w:rsid w:val="009E4754"/>
    <w:rsid w:val="009F5B0B"/>
    <w:rsid w:val="009F5B1D"/>
    <w:rsid w:val="009F7838"/>
    <w:rsid w:val="009F7C24"/>
    <w:rsid w:val="00A029D3"/>
    <w:rsid w:val="00A02E79"/>
    <w:rsid w:val="00A02E90"/>
    <w:rsid w:val="00A03F48"/>
    <w:rsid w:val="00A06ABC"/>
    <w:rsid w:val="00A10C64"/>
    <w:rsid w:val="00A1283B"/>
    <w:rsid w:val="00A13697"/>
    <w:rsid w:val="00A13732"/>
    <w:rsid w:val="00A13972"/>
    <w:rsid w:val="00A163F4"/>
    <w:rsid w:val="00A17B50"/>
    <w:rsid w:val="00A17DF9"/>
    <w:rsid w:val="00A27FC2"/>
    <w:rsid w:val="00A30F19"/>
    <w:rsid w:val="00A318FA"/>
    <w:rsid w:val="00A31AE8"/>
    <w:rsid w:val="00A32931"/>
    <w:rsid w:val="00A3386E"/>
    <w:rsid w:val="00A338E6"/>
    <w:rsid w:val="00A372E7"/>
    <w:rsid w:val="00A41926"/>
    <w:rsid w:val="00A43754"/>
    <w:rsid w:val="00A43A81"/>
    <w:rsid w:val="00A44043"/>
    <w:rsid w:val="00A45CA3"/>
    <w:rsid w:val="00A469DC"/>
    <w:rsid w:val="00A4726F"/>
    <w:rsid w:val="00A518BE"/>
    <w:rsid w:val="00A52DB5"/>
    <w:rsid w:val="00A5596E"/>
    <w:rsid w:val="00A55C2E"/>
    <w:rsid w:val="00A5654B"/>
    <w:rsid w:val="00A6053D"/>
    <w:rsid w:val="00A613A8"/>
    <w:rsid w:val="00A62335"/>
    <w:rsid w:val="00A62586"/>
    <w:rsid w:val="00A64DB1"/>
    <w:rsid w:val="00A71856"/>
    <w:rsid w:val="00A74B85"/>
    <w:rsid w:val="00A7516D"/>
    <w:rsid w:val="00A7557A"/>
    <w:rsid w:val="00A802D2"/>
    <w:rsid w:val="00A84144"/>
    <w:rsid w:val="00A86669"/>
    <w:rsid w:val="00A86A40"/>
    <w:rsid w:val="00A86A41"/>
    <w:rsid w:val="00A871F1"/>
    <w:rsid w:val="00A9402C"/>
    <w:rsid w:val="00A9408A"/>
    <w:rsid w:val="00A94297"/>
    <w:rsid w:val="00A94830"/>
    <w:rsid w:val="00A94DF2"/>
    <w:rsid w:val="00A97A41"/>
    <w:rsid w:val="00AA49E0"/>
    <w:rsid w:val="00AA5861"/>
    <w:rsid w:val="00AB18BC"/>
    <w:rsid w:val="00AB7A83"/>
    <w:rsid w:val="00AC15D4"/>
    <w:rsid w:val="00AC4A03"/>
    <w:rsid w:val="00AC56EF"/>
    <w:rsid w:val="00AD0CE9"/>
    <w:rsid w:val="00AD1037"/>
    <w:rsid w:val="00AD3AA0"/>
    <w:rsid w:val="00AD48BB"/>
    <w:rsid w:val="00AD73E4"/>
    <w:rsid w:val="00AE0370"/>
    <w:rsid w:val="00AE6284"/>
    <w:rsid w:val="00AE67DF"/>
    <w:rsid w:val="00AF2221"/>
    <w:rsid w:val="00AF3D91"/>
    <w:rsid w:val="00AF430D"/>
    <w:rsid w:val="00AF4E33"/>
    <w:rsid w:val="00AF5177"/>
    <w:rsid w:val="00B0013A"/>
    <w:rsid w:val="00B002EB"/>
    <w:rsid w:val="00B00AFB"/>
    <w:rsid w:val="00B024BD"/>
    <w:rsid w:val="00B028A4"/>
    <w:rsid w:val="00B0449F"/>
    <w:rsid w:val="00B2039B"/>
    <w:rsid w:val="00B22F96"/>
    <w:rsid w:val="00B24529"/>
    <w:rsid w:val="00B308EB"/>
    <w:rsid w:val="00B32202"/>
    <w:rsid w:val="00B3270C"/>
    <w:rsid w:val="00B348F7"/>
    <w:rsid w:val="00B34EFE"/>
    <w:rsid w:val="00B37B59"/>
    <w:rsid w:val="00B42B64"/>
    <w:rsid w:val="00B43170"/>
    <w:rsid w:val="00B43C08"/>
    <w:rsid w:val="00B43D69"/>
    <w:rsid w:val="00B449D9"/>
    <w:rsid w:val="00B471F4"/>
    <w:rsid w:val="00B51318"/>
    <w:rsid w:val="00B54C76"/>
    <w:rsid w:val="00B60CF0"/>
    <w:rsid w:val="00B6137E"/>
    <w:rsid w:val="00B61C3C"/>
    <w:rsid w:val="00B63704"/>
    <w:rsid w:val="00B64A57"/>
    <w:rsid w:val="00B74BD4"/>
    <w:rsid w:val="00B758D2"/>
    <w:rsid w:val="00B82100"/>
    <w:rsid w:val="00B85615"/>
    <w:rsid w:val="00B92BF9"/>
    <w:rsid w:val="00B951B4"/>
    <w:rsid w:val="00B95AAF"/>
    <w:rsid w:val="00B97F4F"/>
    <w:rsid w:val="00BA333B"/>
    <w:rsid w:val="00BA3763"/>
    <w:rsid w:val="00BA4B87"/>
    <w:rsid w:val="00BA75B5"/>
    <w:rsid w:val="00BB2593"/>
    <w:rsid w:val="00BB2DDB"/>
    <w:rsid w:val="00BB411F"/>
    <w:rsid w:val="00BB5B15"/>
    <w:rsid w:val="00BB6092"/>
    <w:rsid w:val="00BB641A"/>
    <w:rsid w:val="00BB733F"/>
    <w:rsid w:val="00BC05F6"/>
    <w:rsid w:val="00BC14D5"/>
    <w:rsid w:val="00BC579D"/>
    <w:rsid w:val="00BC7D50"/>
    <w:rsid w:val="00BD0CE9"/>
    <w:rsid w:val="00BD2E23"/>
    <w:rsid w:val="00BD3D79"/>
    <w:rsid w:val="00BD6580"/>
    <w:rsid w:val="00BD6F63"/>
    <w:rsid w:val="00BE00D0"/>
    <w:rsid w:val="00BE25E2"/>
    <w:rsid w:val="00BE4838"/>
    <w:rsid w:val="00BE54EC"/>
    <w:rsid w:val="00BF0CBF"/>
    <w:rsid w:val="00BF47A8"/>
    <w:rsid w:val="00BF602D"/>
    <w:rsid w:val="00BF673C"/>
    <w:rsid w:val="00BF7FF3"/>
    <w:rsid w:val="00C1051B"/>
    <w:rsid w:val="00C126B4"/>
    <w:rsid w:val="00C15CD4"/>
    <w:rsid w:val="00C17576"/>
    <w:rsid w:val="00C21952"/>
    <w:rsid w:val="00C22540"/>
    <w:rsid w:val="00C236D8"/>
    <w:rsid w:val="00C246CB"/>
    <w:rsid w:val="00C24DFF"/>
    <w:rsid w:val="00C30C4F"/>
    <w:rsid w:val="00C33FB0"/>
    <w:rsid w:val="00C37178"/>
    <w:rsid w:val="00C3720C"/>
    <w:rsid w:val="00C448B5"/>
    <w:rsid w:val="00C44E73"/>
    <w:rsid w:val="00C4780F"/>
    <w:rsid w:val="00C47F5B"/>
    <w:rsid w:val="00C610ED"/>
    <w:rsid w:val="00C66737"/>
    <w:rsid w:val="00C67998"/>
    <w:rsid w:val="00C7020C"/>
    <w:rsid w:val="00C73698"/>
    <w:rsid w:val="00C77488"/>
    <w:rsid w:val="00C80F5A"/>
    <w:rsid w:val="00C82753"/>
    <w:rsid w:val="00C930AE"/>
    <w:rsid w:val="00C9324E"/>
    <w:rsid w:val="00C97AF7"/>
    <w:rsid w:val="00CA4BE6"/>
    <w:rsid w:val="00CA7167"/>
    <w:rsid w:val="00CB20DD"/>
    <w:rsid w:val="00CB5FD1"/>
    <w:rsid w:val="00CB761D"/>
    <w:rsid w:val="00CC1A23"/>
    <w:rsid w:val="00CC24C4"/>
    <w:rsid w:val="00CC689B"/>
    <w:rsid w:val="00CC6987"/>
    <w:rsid w:val="00CC786C"/>
    <w:rsid w:val="00CD0ECC"/>
    <w:rsid w:val="00CD10ED"/>
    <w:rsid w:val="00CD5922"/>
    <w:rsid w:val="00CD5A8A"/>
    <w:rsid w:val="00CE2202"/>
    <w:rsid w:val="00CE310E"/>
    <w:rsid w:val="00CE51F2"/>
    <w:rsid w:val="00CF0D58"/>
    <w:rsid w:val="00CF19B7"/>
    <w:rsid w:val="00CF3CD9"/>
    <w:rsid w:val="00CF4088"/>
    <w:rsid w:val="00CF45B9"/>
    <w:rsid w:val="00CF4D1C"/>
    <w:rsid w:val="00D0006D"/>
    <w:rsid w:val="00D0035D"/>
    <w:rsid w:val="00D0392C"/>
    <w:rsid w:val="00D077AF"/>
    <w:rsid w:val="00D128B1"/>
    <w:rsid w:val="00D16245"/>
    <w:rsid w:val="00D204D9"/>
    <w:rsid w:val="00D20FF9"/>
    <w:rsid w:val="00D21EF8"/>
    <w:rsid w:val="00D22980"/>
    <w:rsid w:val="00D2330A"/>
    <w:rsid w:val="00D25474"/>
    <w:rsid w:val="00D265C6"/>
    <w:rsid w:val="00D31912"/>
    <w:rsid w:val="00D31F0A"/>
    <w:rsid w:val="00D33D2A"/>
    <w:rsid w:val="00D355EF"/>
    <w:rsid w:val="00D37410"/>
    <w:rsid w:val="00D479C6"/>
    <w:rsid w:val="00D47E12"/>
    <w:rsid w:val="00D508F3"/>
    <w:rsid w:val="00D50FFC"/>
    <w:rsid w:val="00D51D0F"/>
    <w:rsid w:val="00D54C7C"/>
    <w:rsid w:val="00D554C3"/>
    <w:rsid w:val="00D57363"/>
    <w:rsid w:val="00D579BA"/>
    <w:rsid w:val="00D65615"/>
    <w:rsid w:val="00D6641C"/>
    <w:rsid w:val="00D66D67"/>
    <w:rsid w:val="00D74EA7"/>
    <w:rsid w:val="00D758AB"/>
    <w:rsid w:val="00D7617C"/>
    <w:rsid w:val="00D814F9"/>
    <w:rsid w:val="00D82338"/>
    <w:rsid w:val="00D827E1"/>
    <w:rsid w:val="00D92387"/>
    <w:rsid w:val="00D95F79"/>
    <w:rsid w:val="00DA01DA"/>
    <w:rsid w:val="00DA0C26"/>
    <w:rsid w:val="00DA1A76"/>
    <w:rsid w:val="00DA3210"/>
    <w:rsid w:val="00DA4344"/>
    <w:rsid w:val="00DA5135"/>
    <w:rsid w:val="00DA665C"/>
    <w:rsid w:val="00DB02F4"/>
    <w:rsid w:val="00DB0996"/>
    <w:rsid w:val="00DB3491"/>
    <w:rsid w:val="00DB4B31"/>
    <w:rsid w:val="00DB54A4"/>
    <w:rsid w:val="00DC02A8"/>
    <w:rsid w:val="00DC094C"/>
    <w:rsid w:val="00DC1027"/>
    <w:rsid w:val="00DC1F4B"/>
    <w:rsid w:val="00DC5148"/>
    <w:rsid w:val="00DD351A"/>
    <w:rsid w:val="00DD3908"/>
    <w:rsid w:val="00DD3F4A"/>
    <w:rsid w:val="00DE1333"/>
    <w:rsid w:val="00DE1F05"/>
    <w:rsid w:val="00DE3382"/>
    <w:rsid w:val="00DE610F"/>
    <w:rsid w:val="00DE65D3"/>
    <w:rsid w:val="00DE6903"/>
    <w:rsid w:val="00DE7DC3"/>
    <w:rsid w:val="00DF1BF8"/>
    <w:rsid w:val="00DF1E50"/>
    <w:rsid w:val="00DF3879"/>
    <w:rsid w:val="00DF574A"/>
    <w:rsid w:val="00DF5CF9"/>
    <w:rsid w:val="00E033C0"/>
    <w:rsid w:val="00E03664"/>
    <w:rsid w:val="00E105ED"/>
    <w:rsid w:val="00E10A4C"/>
    <w:rsid w:val="00E10D49"/>
    <w:rsid w:val="00E114CB"/>
    <w:rsid w:val="00E13074"/>
    <w:rsid w:val="00E1467B"/>
    <w:rsid w:val="00E21080"/>
    <w:rsid w:val="00E22BDD"/>
    <w:rsid w:val="00E25883"/>
    <w:rsid w:val="00E26BF6"/>
    <w:rsid w:val="00E3125E"/>
    <w:rsid w:val="00E3157E"/>
    <w:rsid w:val="00E31E31"/>
    <w:rsid w:val="00E33B31"/>
    <w:rsid w:val="00E35876"/>
    <w:rsid w:val="00E3719F"/>
    <w:rsid w:val="00E41894"/>
    <w:rsid w:val="00E43149"/>
    <w:rsid w:val="00E453B1"/>
    <w:rsid w:val="00E5121C"/>
    <w:rsid w:val="00E520EE"/>
    <w:rsid w:val="00E52856"/>
    <w:rsid w:val="00E56B3B"/>
    <w:rsid w:val="00E600BF"/>
    <w:rsid w:val="00E60737"/>
    <w:rsid w:val="00E61EFF"/>
    <w:rsid w:val="00E64546"/>
    <w:rsid w:val="00E71849"/>
    <w:rsid w:val="00E72D5C"/>
    <w:rsid w:val="00E73320"/>
    <w:rsid w:val="00E75082"/>
    <w:rsid w:val="00E77208"/>
    <w:rsid w:val="00E77333"/>
    <w:rsid w:val="00E80FDE"/>
    <w:rsid w:val="00E8115D"/>
    <w:rsid w:val="00E815DF"/>
    <w:rsid w:val="00E818D0"/>
    <w:rsid w:val="00E83D2A"/>
    <w:rsid w:val="00E85733"/>
    <w:rsid w:val="00E857F8"/>
    <w:rsid w:val="00E91271"/>
    <w:rsid w:val="00E950AD"/>
    <w:rsid w:val="00E958D8"/>
    <w:rsid w:val="00EA0FD5"/>
    <w:rsid w:val="00EA1015"/>
    <w:rsid w:val="00EA116C"/>
    <w:rsid w:val="00EA7138"/>
    <w:rsid w:val="00EB3C9C"/>
    <w:rsid w:val="00EC3214"/>
    <w:rsid w:val="00EC6797"/>
    <w:rsid w:val="00ED13BF"/>
    <w:rsid w:val="00ED4BBC"/>
    <w:rsid w:val="00ED77F7"/>
    <w:rsid w:val="00EE043B"/>
    <w:rsid w:val="00EE2392"/>
    <w:rsid w:val="00EE251B"/>
    <w:rsid w:val="00EE4592"/>
    <w:rsid w:val="00EE5594"/>
    <w:rsid w:val="00EE5A29"/>
    <w:rsid w:val="00EE7D4A"/>
    <w:rsid w:val="00EF0A09"/>
    <w:rsid w:val="00EF1614"/>
    <w:rsid w:val="00EF79FD"/>
    <w:rsid w:val="00F05474"/>
    <w:rsid w:val="00F062DC"/>
    <w:rsid w:val="00F06C52"/>
    <w:rsid w:val="00F10073"/>
    <w:rsid w:val="00F1255A"/>
    <w:rsid w:val="00F126E0"/>
    <w:rsid w:val="00F12C7B"/>
    <w:rsid w:val="00F212CE"/>
    <w:rsid w:val="00F26147"/>
    <w:rsid w:val="00F26722"/>
    <w:rsid w:val="00F268D9"/>
    <w:rsid w:val="00F3073D"/>
    <w:rsid w:val="00F31936"/>
    <w:rsid w:val="00F32BE1"/>
    <w:rsid w:val="00F35703"/>
    <w:rsid w:val="00F36DD8"/>
    <w:rsid w:val="00F40035"/>
    <w:rsid w:val="00F4252D"/>
    <w:rsid w:val="00F440D4"/>
    <w:rsid w:val="00F446CB"/>
    <w:rsid w:val="00F45889"/>
    <w:rsid w:val="00F46EDB"/>
    <w:rsid w:val="00F4796F"/>
    <w:rsid w:val="00F52F9C"/>
    <w:rsid w:val="00F537E8"/>
    <w:rsid w:val="00F56ECB"/>
    <w:rsid w:val="00F619D6"/>
    <w:rsid w:val="00F61C23"/>
    <w:rsid w:val="00F62531"/>
    <w:rsid w:val="00F62762"/>
    <w:rsid w:val="00F649DE"/>
    <w:rsid w:val="00F70C7D"/>
    <w:rsid w:val="00F73CA4"/>
    <w:rsid w:val="00F80CE7"/>
    <w:rsid w:val="00F839BC"/>
    <w:rsid w:val="00F8436B"/>
    <w:rsid w:val="00F84A69"/>
    <w:rsid w:val="00F84BE1"/>
    <w:rsid w:val="00F85B01"/>
    <w:rsid w:val="00F87973"/>
    <w:rsid w:val="00F9196A"/>
    <w:rsid w:val="00F92E84"/>
    <w:rsid w:val="00F94435"/>
    <w:rsid w:val="00F951DF"/>
    <w:rsid w:val="00F95DB0"/>
    <w:rsid w:val="00FA0884"/>
    <w:rsid w:val="00FA4999"/>
    <w:rsid w:val="00FA4ACA"/>
    <w:rsid w:val="00FA78C8"/>
    <w:rsid w:val="00FB0AEB"/>
    <w:rsid w:val="00FB3434"/>
    <w:rsid w:val="00FB37ED"/>
    <w:rsid w:val="00FB6105"/>
    <w:rsid w:val="00FB762B"/>
    <w:rsid w:val="00FC1AD0"/>
    <w:rsid w:val="00FD0ABA"/>
    <w:rsid w:val="00FD1EE1"/>
    <w:rsid w:val="00FD2604"/>
    <w:rsid w:val="00FD4848"/>
    <w:rsid w:val="00FD4C05"/>
    <w:rsid w:val="00FE16DF"/>
    <w:rsid w:val="00FE2E81"/>
    <w:rsid w:val="00FE3E65"/>
    <w:rsid w:val="00FE4AA2"/>
    <w:rsid w:val="00FE5423"/>
    <w:rsid w:val="00FE6D81"/>
    <w:rsid w:val="00FF16D5"/>
    <w:rsid w:val="00FF1B2B"/>
    <w:rsid w:val="00FF277D"/>
    <w:rsid w:val="00FF2AEE"/>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7A4097"/>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7A4097"/>
    <w:pPr>
      <w:tabs>
        <w:tab w:val="num" w:pos="864"/>
      </w:tabs>
      <w:ind w:left="864" w:hanging="864"/>
      <w:outlineLvl w:val="3"/>
    </w:pPr>
    <w:rPr>
      <w:b/>
      <w:bCs/>
      <w:i/>
      <w:iCs/>
      <w:sz w:val="20"/>
      <w:szCs w:val="20"/>
    </w:rPr>
  </w:style>
  <w:style w:type="paragraph" w:styleId="Ttulo5">
    <w:name w:val="heading 5"/>
    <w:basedOn w:val="Normal"/>
    <w:next w:val="Normal"/>
    <w:qFormat/>
    <w:rsid w:val="007A4097"/>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A4097"/>
    <w:rPr>
      <w:color w:val="000080"/>
      <w:u w:val="single"/>
    </w:rPr>
  </w:style>
  <w:style w:type="character" w:styleId="Textoennegrita">
    <w:name w:val="Strong"/>
    <w:qFormat/>
    <w:rsid w:val="007A4097"/>
    <w:rPr>
      <w:b/>
      <w:bCs/>
    </w:rPr>
  </w:style>
  <w:style w:type="character" w:customStyle="1" w:styleId="Smbolosdenumeracin">
    <w:name w:val="Símbolos de numeración"/>
    <w:rsid w:val="007A4097"/>
  </w:style>
  <w:style w:type="character" w:styleId="nfasis">
    <w:name w:val="Emphasis"/>
    <w:qFormat/>
    <w:rsid w:val="007A4097"/>
    <w:rPr>
      <w:i/>
      <w:iCs/>
    </w:rPr>
  </w:style>
  <w:style w:type="paragraph" w:styleId="Encabezado">
    <w:name w:val="header"/>
    <w:basedOn w:val="Normal"/>
    <w:rsid w:val="007A4097"/>
    <w:pPr>
      <w:tabs>
        <w:tab w:val="center" w:pos="4419"/>
        <w:tab w:val="right" w:pos="8838"/>
      </w:tabs>
    </w:pPr>
  </w:style>
  <w:style w:type="paragraph" w:styleId="Textoindependiente">
    <w:name w:val="Body Text"/>
    <w:basedOn w:val="Normal"/>
    <w:rsid w:val="007A4097"/>
    <w:pPr>
      <w:spacing w:after="120"/>
    </w:pPr>
  </w:style>
  <w:style w:type="paragraph" w:styleId="Lista">
    <w:name w:val="List"/>
    <w:basedOn w:val="Textoindependiente"/>
    <w:rsid w:val="007A4097"/>
  </w:style>
  <w:style w:type="paragraph" w:styleId="Epgrafe">
    <w:name w:val="caption"/>
    <w:basedOn w:val="Normal"/>
    <w:qFormat/>
    <w:rsid w:val="007A4097"/>
    <w:pPr>
      <w:suppressLineNumbers/>
      <w:spacing w:before="120" w:after="120"/>
    </w:pPr>
    <w:rPr>
      <w:i/>
      <w:iCs/>
    </w:rPr>
  </w:style>
  <w:style w:type="paragraph" w:customStyle="1" w:styleId="ndice">
    <w:name w:val="Índice"/>
    <w:basedOn w:val="Normal"/>
    <w:rsid w:val="007A4097"/>
    <w:pPr>
      <w:suppressLineNumbers/>
    </w:pPr>
  </w:style>
  <w:style w:type="paragraph" w:customStyle="1" w:styleId="Contenidodelatabla">
    <w:name w:val="Contenido de la tabla"/>
    <w:basedOn w:val="Normal"/>
    <w:rsid w:val="007A4097"/>
    <w:pPr>
      <w:suppressLineNumbers/>
    </w:pPr>
  </w:style>
  <w:style w:type="paragraph" w:customStyle="1" w:styleId="Encabezadodelatabla">
    <w:name w:val="Encabezado de la tabla"/>
    <w:basedOn w:val="Contenidodelatabla"/>
    <w:rsid w:val="007A4097"/>
    <w:pPr>
      <w:jc w:val="center"/>
    </w:pPr>
    <w:rPr>
      <w:b/>
      <w:bCs/>
    </w:rPr>
  </w:style>
  <w:style w:type="paragraph" w:customStyle="1" w:styleId="Encabezado1">
    <w:name w:val="Encabezado1"/>
    <w:basedOn w:val="Normal"/>
    <w:next w:val="Textoindependiente"/>
    <w:rsid w:val="007A4097"/>
    <w:pPr>
      <w:keepNext/>
      <w:spacing w:before="240" w:after="120"/>
    </w:pPr>
    <w:rPr>
      <w:rFonts w:ascii="Arial" w:eastAsia="Microsoft YaHei" w:hAnsi="Arial"/>
      <w:sz w:val="28"/>
      <w:szCs w:val="28"/>
    </w:rPr>
  </w:style>
  <w:style w:type="paragraph" w:customStyle="1" w:styleId="Texto">
    <w:name w:val="Texto"/>
    <w:basedOn w:val="Normal"/>
    <w:rsid w:val="007A4097"/>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rsid w:val="007A4097"/>
    <w:pPr>
      <w:ind w:left="851"/>
      <w:jc w:val="center"/>
    </w:pPr>
    <w:rPr>
      <w:b/>
      <w:lang w:val="es-ES"/>
    </w:rPr>
  </w:style>
  <w:style w:type="paragraph" w:styleId="Subttulo">
    <w:name w:val="Subtitle"/>
    <w:basedOn w:val="Normal"/>
    <w:next w:val="Textoindependiente"/>
    <w:qFormat/>
    <w:rsid w:val="007A4097"/>
    <w:pPr>
      <w:ind w:left="851"/>
      <w:jc w:val="center"/>
    </w:pPr>
    <w:rPr>
      <w:rFonts w:ascii="Arial" w:hAnsi="Arial" w:cs="Arial"/>
      <w:b/>
      <w:lang w:val="es-ES"/>
    </w:rPr>
  </w:style>
  <w:style w:type="paragraph" w:customStyle="1" w:styleId="INCISO">
    <w:name w:val="INCISO"/>
    <w:basedOn w:val="Normal"/>
    <w:rsid w:val="007A4097"/>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7A409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A47C-A003-4BD6-BBE5-1EA6E175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5026</TotalTime>
  <Pages>32</Pages>
  <Words>11687</Words>
  <Characters>64283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563</cp:revision>
  <cp:lastPrinted>2025-02-18T22:35:00Z</cp:lastPrinted>
  <dcterms:created xsi:type="dcterms:W3CDTF">2018-04-10T15:51:00Z</dcterms:created>
  <dcterms:modified xsi:type="dcterms:W3CDTF">2025-02-18T22:45:00Z</dcterms:modified>
</cp:coreProperties>
</file>